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0A3FDAA0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#10</w:t>
      </w:r>
      <w:r w:rsidR="00CC315D"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>5</w:t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6555E"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</w:t>
      </w:r>
      <w:r w:rsidR="004029A4" w:rsidRPr="00731734">
        <w:rPr>
          <w:rFonts w:ascii="Arial" w:eastAsiaTheme="minorEastAsia" w:hAnsi="Arial" w:cs="Arial"/>
          <w:b/>
          <w:sz w:val="24"/>
          <w:szCs w:val="24"/>
          <w:lang w:eastAsia="zh-CN"/>
        </w:rPr>
        <w:t>R4-2220245</w:t>
      </w:r>
    </w:p>
    <w:p w14:paraId="37750728" w14:textId="544FEDBF" w:rsidR="0083351C" w:rsidRPr="00CE7BD0" w:rsidRDefault="00CC315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Toulouse FR </w:t>
      </w:r>
      <w:r w:rsidR="00CF21FF"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, </w:t>
      </w:r>
      <w:r w:rsidR="00CF21FF" w:rsidRPr="00CE7BD0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CF21FF" w:rsidRPr="00CE7BD0">
        <w:rPr>
          <w:rFonts w:ascii="Arial" w:hAnsi="Arial" w:cs="Arial"/>
          <w:b/>
          <w:bCs/>
          <w:sz w:val="24"/>
          <w:szCs w:val="24"/>
        </w:rPr>
        <w:t>– 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CF21FF" w:rsidRPr="00CE7BD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="00CF21FF" w:rsidRPr="00CE7BD0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1FA050DE" w14:textId="77777777" w:rsidR="0083351C" w:rsidRPr="00CE7BD0" w:rsidRDefault="0083351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44B0520" w14:textId="57399675" w:rsidR="0083351C" w:rsidRPr="00CE7BD0" w:rsidRDefault="00CF21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67C2E">
        <w:rPr>
          <w:rFonts w:ascii="Arial" w:eastAsiaTheme="minorEastAsia" w:hAnsi="Arial" w:cs="Arial"/>
          <w:color w:val="000000"/>
          <w:sz w:val="22"/>
          <w:lang w:eastAsia="zh-CN"/>
        </w:rPr>
        <w:t>8.</w:t>
      </w:r>
      <w:r w:rsidR="0079204C">
        <w:rPr>
          <w:rFonts w:ascii="Arial" w:eastAsiaTheme="minorEastAsia" w:hAnsi="Arial" w:cs="Arial"/>
          <w:color w:val="000000"/>
          <w:sz w:val="22"/>
          <w:lang w:eastAsia="zh-CN"/>
        </w:rPr>
        <w:t>18.4</w:t>
      </w:r>
    </w:p>
    <w:p w14:paraId="2D108A79" w14:textId="2581AC49" w:rsidR="0083351C" w:rsidRPr="00CE7BD0" w:rsidRDefault="00CF21F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E7BD0">
        <w:rPr>
          <w:rFonts w:ascii="Arial" w:eastAsia="MS Mincho" w:hAnsi="Arial" w:cs="Arial"/>
          <w:b/>
          <w:sz w:val="22"/>
        </w:rPr>
        <w:t>Source:</w:t>
      </w:r>
      <w:r w:rsidRPr="00CE7BD0">
        <w:rPr>
          <w:rFonts w:ascii="Arial" w:eastAsia="MS Mincho" w:hAnsi="Arial" w:cs="Arial"/>
          <w:b/>
          <w:sz w:val="22"/>
        </w:rPr>
        <w:tab/>
      </w:r>
      <w:r w:rsidR="00F95C8E" w:rsidRPr="00CE7BD0">
        <w:rPr>
          <w:rFonts w:ascii="Arial" w:hAnsi="Arial" w:cs="Arial"/>
          <w:color w:val="000000"/>
          <w:sz w:val="22"/>
          <w:lang w:eastAsia="zh-CN"/>
        </w:rPr>
        <w:t>Qualcomm Inc</w:t>
      </w:r>
    </w:p>
    <w:p w14:paraId="6E9D025F" w14:textId="0985136B" w:rsidR="0083351C" w:rsidRPr="00CE7BD0" w:rsidRDefault="00CF21F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CE7BD0">
        <w:rPr>
          <w:rFonts w:ascii="Arial" w:eastAsia="MS Mincho" w:hAnsi="Arial" w:cs="Arial"/>
          <w:b/>
          <w:sz w:val="22"/>
        </w:rPr>
        <w:t>Title:</w:t>
      </w:r>
      <w:r w:rsidRPr="00CE7BD0">
        <w:rPr>
          <w:rFonts w:ascii="Arial" w:eastAsia="MS Mincho" w:hAnsi="Arial" w:cs="Arial"/>
          <w:b/>
          <w:sz w:val="22"/>
        </w:rPr>
        <w:tab/>
      </w:r>
      <w:r w:rsidR="004029A4" w:rsidRPr="004029A4">
        <w:rPr>
          <w:rFonts w:ascii="Arial" w:hAnsi="Arial" w:cs="Arial"/>
          <w:color w:val="000000"/>
          <w:sz w:val="22"/>
          <w:lang w:eastAsia="zh-CN"/>
        </w:rPr>
        <w:t>WF for the feasibility from UE aspect</w:t>
      </w:r>
    </w:p>
    <w:p w14:paraId="1870DC1E" w14:textId="5FAE9FA4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</w:rPr>
        <w:t>Document for:</w:t>
      </w:r>
      <w:r w:rsidRPr="00CE7BD0">
        <w:rPr>
          <w:rFonts w:ascii="Arial" w:eastAsia="MS Mincho" w:hAnsi="Arial" w:cs="Arial"/>
          <w:b/>
          <w:color w:val="000000"/>
          <w:sz w:val="22"/>
        </w:rPr>
        <w:tab/>
      </w:r>
      <w:r w:rsidR="00F95C8E" w:rsidRPr="00CE7BD0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6D93671" w14:textId="0D7C117A" w:rsidR="0083351C" w:rsidRPr="00CE7BD0" w:rsidRDefault="00A16B9B">
      <w:pPr>
        <w:pStyle w:val="Heading1"/>
        <w:rPr>
          <w:lang w:val="en-GB" w:eastAsia="ja-JP"/>
        </w:rPr>
      </w:pPr>
      <w:r w:rsidRPr="00CE7BD0">
        <w:rPr>
          <w:lang w:val="en-GB" w:eastAsia="ja-JP"/>
        </w:rPr>
        <w:t>Scope</w:t>
      </w:r>
    </w:p>
    <w:p w14:paraId="560A49D1" w14:textId="7C3ADF31" w:rsidR="0083351C" w:rsidRPr="00CE7BD0" w:rsidRDefault="00B81756">
      <w:pPr>
        <w:rPr>
          <w:i/>
          <w:color w:val="0070C0"/>
          <w:lang w:eastAsia="zh-CN"/>
        </w:rPr>
      </w:pPr>
      <w:r w:rsidRPr="00CE7BD0">
        <w:rPr>
          <w:i/>
          <w:color w:val="0070C0"/>
          <w:lang w:eastAsia="zh-CN"/>
        </w:rPr>
        <w:t xml:space="preserve">This WF discusses UE feasibility aspects from 310 </w:t>
      </w:r>
    </w:p>
    <w:p w14:paraId="00A79C02" w14:textId="5176E08F" w:rsidR="001B0EBF" w:rsidRDefault="00142BF3" w:rsidP="001B0EBF">
      <w:pPr>
        <w:pStyle w:val="Heading1"/>
        <w:rPr>
          <w:lang w:val="en-GB" w:eastAsia="ja-JP"/>
        </w:rPr>
      </w:pPr>
      <w:r>
        <w:rPr>
          <w:lang w:val="en-GB" w:eastAsia="ja-JP"/>
        </w:rPr>
        <w:t xml:space="preserve">Issue </w:t>
      </w:r>
      <w:r w:rsidR="00BF6280">
        <w:rPr>
          <w:lang w:val="en-GB" w:eastAsia="ja-JP"/>
        </w:rPr>
        <w:t xml:space="preserve">2-1-1 </w:t>
      </w:r>
      <w:r w:rsidR="00E53522" w:rsidRPr="00E53522">
        <w:rPr>
          <w:lang w:val="en-GB" w:eastAsia="ja-JP"/>
        </w:rPr>
        <w:t>TX modelling for UE-UE CLI for RAN1 and RAN4 simulation</w:t>
      </w:r>
      <w:r w:rsidR="00B520D2">
        <w:rPr>
          <w:lang w:val="en-GB" w:eastAsia="ja-JP"/>
        </w:rPr>
        <w:t xml:space="preserve"> (co-channel)</w:t>
      </w:r>
    </w:p>
    <w:p w14:paraId="58919FB2" w14:textId="7BA18787" w:rsidR="005E3924" w:rsidRPr="005E3924" w:rsidRDefault="005E3924" w:rsidP="005E3924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This agreement was made in the 11/15 BS session</w:t>
      </w:r>
    </w:p>
    <w:p w14:paraId="5139EA97" w14:textId="5A521611" w:rsidR="00961987" w:rsidRPr="00B43F6F" w:rsidRDefault="00961987" w:rsidP="005C715D">
      <w:pPr>
        <w:spacing w:after="120"/>
        <w:ind w:left="568"/>
        <w:rPr>
          <w:b/>
          <w:bCs/>
          <w:i/>
          <w:iCs/>
          <w:u w:val="single"/>
        </w:rPr>
      </w:pPr>
      <w:r w:rsidRPr="00B43F6F">
        <w:rPr>
          <w:rFonts w:hint="eastAsia"/>
          <w:b/>
          <w:bCs/>
          <w:i/>
          <w:iCs/>
          <w:u w:val="single"/>
        </w:rPr>
        <w:t>Agreement</w:t>
      </w:r>
      <w:r w:rsidRPr="00B43F6F">
        <w:rPr>
          <w:b/>
          <w:bCs/>
          <w:i/>
          <w:iCs/>
          <w:u w:val="single"/>
        </w:rPr>
        <w:t xml:space="preserve"> from 11/15 </w:t>
      </w:r>
      <w:r w:rsidR="00E1552D" w:rsidRPr="00B43F6F">
        <w:rPr>
          <w:b/>
          <w:bCs/>
          <w:i/>
          <w:iCs/>
          <w:u w:val="single"/>
        </w:rPr>
        <w:t xml:space="preserve">BS session </w:t>
      </w:r>
    </w:p>
    <w:p w14:paraId="111E9105" w14:textId="037029C7" w:rsidR="00E52CD5" w:rsidRPr="005B58E4" w:rsidRDefault="00E52CD5" w:rsidP="005C715D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left="2224" w:firstLineChars="0"/>
        <w:textAlignment w:val="auto"/>
      </w:pPr>
      <w:r w:rsidRPr="005B58E4">
        <w:t xml:space="preserve">RAN4 inform RAN1 that the IBE-based model shall be used for TX modelling for UE-UE CLI for the co-channel case in RAN1 system-level simulation: </w:t>
      </w:r>
    </w:p>
    <w:p w14:paraId="5CAE2490" w14:textId="77777777" w:rsidR="00E52CD5" w:rsidRPr="005B58E4" w:rsidRDefault="00E52CD5" w:rsidP="005C715D">
      <w:pPr>
        <w:pStyle w:val="ListParagraph"/>
        <w:numPr>
          <w:ilvl w:val="2"/>
          <w:numId w:val="9"/>
        </w:numPr>
        <w:overflowPunct/>
        <w:autoSpaceDE/>
        <w:autoSpaceDN/>
        <w:adjustRightInd/>
        <w:spacing w:after="120"/>
        <w:ind w:left="2944" w:firstLineChars="0"/>
        <w:textAlignment w:val="auto"/>
      </w:pPr>
      <w:r>
        <w:t>I</w:t>
      </w:r>
      <w:r w:rsidRPr="005B58E4">
        <w:t xml:space="preserve">BE models provided in clause 6.4.2.3 in TS38.101-1 and clause 6.4.2.3.4 in TS38.101-2 shall be followed. </w:t>
      </w:r>
    </w:p>
    <w:p w14:paraId="1FBD878C" w14:textId="77777777" w:rsidR="00E52CD5" w:rsidRDefault="00E52CD5" w:rsidP="005C715D">
      <w:pPr>
        <w:pStyle w:val="ListParagraph"/>
        <w:numPr>
          <w:ilvl w:val="2"/>
          <w:numId w:val="9"/>
        </w:numPr>
        <w:overflowPunct/>
        <w:autoSpaceDE/>
        <w:autoSpaceDN/>
        <w:adjustRightInd/>
        <w:spacing w:after="120"/>
        <w:ind w:left="2944" w:firstLineChars="0"/>
        <w:textAlignment w:val="auto"/>
      </w:pPr>
      <w:r w:rsidRPr="005B58E4">
        <w:t xml:space="preserve">The general and IQ Image part of in-band emission model shall be considered, while the carrier leakage part can be ignored. </w:t>
      </w:r>
    </w:p>
    <w:p w14:paraId="5923AB59" w14:textId="471BE3F4" w:rsidR="00191718" w:rsidRDefault="00191718" w:rsidP="00191718">
      <w:pPr>
        <w:pStyle w:val="Heading1"/>
        <w:rPr>
          <w:lang w:eastAsia="zh-CN"/>
        </w:rPr>
      </w:pPr>
      <w:r>
        <w:rPr>
          <w:lang w:val="en-GB" w:eastAsia="ja-JP"/>
        </w:rPr>
        <w:t xml:space="preserve">Issue 2-1-2 </w:t>
      </w:r>
      <w:r w:rsidR="00A25484" w:rsidRPr="00197452">
        <w:rPr>
          <w:lang w:eastAsia="zh-CN"/>
        </w:rPr>
        <w:t>TX modelling for UE-UE CLI for FR2-1</w:t>
      </w:r>
      <w:r w:rsidR="00B520D2">
        <w:rPr>
          <w:lang w:eastAsia="zh-CN"/>
        </w:rPr>
        <w:t xml:space="preserve"> (co-channel)</w:t>
      </w:r>
    </w:p>
    <w:p w14:paraId="1404DFE9" w14:textId="27B43A04" w:rsidR="00CC3768" w:rsidRPr="00CC3768" w:rsidRDefault="00CC3768" w:rsidP="00CC3768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This agreement was made in the 11/15 BS session</w:t>
      </w:r>
    </w:p>
    <w:p w14:paraId="4E768813" w14:textId="77777777" w:rsidR="00AF31B3" w:rsidRPr="00B43F6F" w:rsidRDefault="00AF31B3" w:rsidP="005C715D">
      <w:pPr>
        <w:spacing w:after="120"/>
        <w:ind w:left="568"/>
        <w:rPr>
          <w:b/>
          <w:bCs/>
          <w:i/>
          <w:iCs/>
          <w:u w:val="single"/>
        </w:rPr>
      </w:pPr>
      <w:r w:rsidRPr="00B43F6F">
        <w:rPr>
          <w:rFonts w:hint="eastAsia"/>
          <w:b/>
          <w:bCs/>
          <w:i/>
          <w:iCs/>
          <w:u w:val="single"/>
        </w:rPr>
        <w:t>Agreement</w:t>
      </w:r>
      <w:r w:rsidRPr="00B43F6F">
        <w:rPr>
          <w:b/>
          <w:bCs/>
          <w:i/>
          <w:iCs/>
          <w:u w:val="single"/>
        </w:rPr>
        <w:t xml:space="preserve"> from 11/15 BS session </w:t>
      </w:r>
    </w:p>
    <w:p w14:paraId="73FA1EFE" w14:textId="65051838" w:rsidR="00D70D3F" w:rsidRDefault="00D70D3F" w:rsidP="005C715D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left="2224" w:firstLineChars="0"/>
        <w:textAlignment w:val="auto"/>
      </w:pPr>
      <w:r w:rsidRPr="0070279E">
        <w:t>RAN4 shall confirm the same approach as FR1 counterpart (i.e., IBE-based model) for FR2-1 modelling of UE TX aggressor toward co-channel victim.</w:t>
      </w:r>
    </w:p>
    <w:p w14:paraId="0F7F08FE" w14:textId="77777777" w:rsidR="003851A8" w:rsidRDefault="003851A8" w:rsidP="003851A8">
      <w:pPr>
        <w:spacing w:after="120"/>
      </w:pPr>
    </w:p>
    <w:p w14:paraId="2D2D9C3D" w14:textId="0B0B6A85" w:rsidR="009F4593" w:rsidRDefault="003672F5" w:rsidP="003851A8">
      <w:pPr>
        <w:pStyle w:val="Heading1"/>
        <w:rPr>
          <w:lang w:val="en-GB" w:eastAsia="ja-JP"/>
        </w:rPr>
      </w:pPr>
      <w:r w:rsidRPr="003851A8">
        <w:rPr>
          <w:lang w:val="en-GB" w:eastAsia="ja-JP"/>
        </w:rPr>
        <w:t xml:space="preserve">Issue 2-1-3: </w:t>
      </w:r>
      <w:r w:rsidR="009F4593" w:rsidRPr="0042146C">
        <w:rPr>
          <w:lang w:val="en-GB"/>
        </w:rPr>
        <w:t>Receiver sub-band selectivity</w:t>
      </w:r>
      <w:r w:rsidR="009F4593">
        <w:rPr>
          <w:lang w:val="en-GB"/>
        </w:rPr>
        <w:t xml:space="preserve"> (co-channel)</w:t>
      </w:r>
    </w:p>
    <w:p w14:paraId="5C86FADE" w14:textId="32D09281" w:rsidR="00E6053F" w:rsidRDefault="009F4593" w:rsidP="009F4593">
      <w:pPr>
        <w:pStyle w:val="Heading2"/>
      </w:pPr>
      <w:r>
        <w:t xml:space="preserve">Issue 2-1-3.1: </w:t>
      </w:r>
      <w:r w:rsidR="003672F5" w:rsidRPr="003851A8">
        <w:t>Configuring the UE channel bandwidth to be a sub-band for selectivity</w:t>
      </w:r>
    </w:p>
    <w:p w14:paraId="6C808106" w14:textId="0B5B2C9E" w:rsidR="00CC3768" w:rsidRPr="00CC3768" w:rsidRDefault="00CC3768" w:rsidP="00CC3768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This agreement was made in the 11/15 BS session</w:t>
      </w:r>
    </w:p>
    <w:p w14:paraId="638758CB" w14:textId="77777777" w:rsidR="00644EAC" w:rsidRPr="00B43F6F" w:rsidRDefault="00644EAC" w:rsidP="005C715D">
      <w:pPr>
        <w:spacing w:after="120"/>
        <w:ind w:left="568"/>
        <w:rPr>
          <w:b/>
          <w:bCs/>
          <w:i/>
          <w:iCs/>
          <w:u w:val="single"/>
        </w:rPr>
      </w:pPr>
      <w:r w:rsidRPr="00B43F6F">
        <w:rPr>
          <w:rFonts w:hint="eastAsia"/>
          <w:b/>
          <w:bCs/>
          <w:i/>
          <w:iCs/>
          <w:u w:val="single"/>
        </w:rPr>
        <w:t>Agreement</w:t>
      </w:r>
      <w:r w:rsidRPr="00B43F6F">
        <w:rPr>
          <w:b/>
          <w:bCs/>
          <w:i/>
          <w:iCs/>
          <w:u w:val="single"/>
        </w:rPr>
        <w:t xml:space="preserve"> from 11/15 BS session </w:t>
      </w:r>
    </w:p>
    <w:p w14:paraId="26F0D06D" w14:textId="77777777" w:rsidR="00644EAC" w:rsidRPr="00644EAC" w:rsidRDefault="00644EAC" w:rsidP="005C715D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left="2224" w:firstLineChars="0"/>
        <w:textAlignment w:val="auto"/>
      </w:pPr>
      <w:r w:rsidRPr="00644EAC">
        <w:t xml:space="preserve">For legacy UE: Companies are encouraged to bring more analysis on the achievable selectivity performance considering FFT operation </w:t>
      </w:r>
    </w:p>
    <w:p w14:paraId="7F78A98E" w14:textId="77777777" w:rsidR="00644EAC" w:rsidRPr="00644EAC" w:rsidRDefault="00644EAC" w:rsidP="005C715D">
      <w:pPr>
        <w:pStyle w:val="ListParagraph"/>
        <w:numPr>
          <w:ilvl w:val="2"/>
          <w:numId w:val="9"/>
        </w:numPr>
        <w:overflowPunct/>
        <w:autoSpaceDE/>
        <w:autoSpaceDN/>
        <w:adjustRightInd/>
        <w:spacing w:after="120"/>
        <w:ind w:left="2944" w:firstLineChars="0"/>
        <w:textAlignment w:val="auto"/>
      </w:pPr>
      <w:r w:rsidRPr="00644EAC">
        <w:lastRenderedPageBreak/>
        <w:t xml:space="preserve">The analysis shall </w:t>
      </w:r>
      <w:proofErr w:type="gramStart"/>
      <w:r w:rsidRPr="00644EAC">
        <w:t>be based on the assumption</w:t>
      </w:r>
      <w:proofErr w:type="gramEnd"/>
      <w:r w:rsidRPr="00644EAC">
        <w:t xml:space="preserve"> that t</w:t>
      </w:r>
      <w:r w:rsidRPr="00644EAC">
        <w:rPr>
          <w:rFonts w:hint="eastAsia"/>
        </w:rPr>
        <w:t>here</w:t>
      </w:r>
      <w:r w:rsidRPr="00644EAC">
        <w:t xml:space="preserve"> </w:t>
      </w:r>
      <w:r w:rsidRPr="00644EAC">
        <w:rPr>
          <w:rFonts w:hint="eastAsia"/>
        </w:rPr>
        <w:t>is</w:t>
      </w:r>
      <w:r w:rsidRPr="00644EAC">
        <w:t xml:space="preserve"> no impact on legacy UE implementation. </w:t>
      </w:r>
    </w:p>
    <w:p w14:paraId="530DA31F" w14:textId="77777777" w:rsidR="00644EAC" w:rsidRPr="00644EAC" w:rsidRDefault="00644EAC" w:rsidP="005C715D">
      <w:pPr>
        <w:pStyle w:val="ListParagraph"/>
        <w:numPr>
          <w:ilvl w:val="1"/>
          <w:numId w:val="9"/>
        </w:numPr>
        <w:overflowPunct/>
        <w:autoSpaceDE/>
        <w:autoSpaceDN/>
        <w:adjustRightInd/>
        <w:spacing w:after="120"/>
        <w:ind w:left="2224" w:firstLineChars="0"/>
        <w:textAlignment w:val="auto"/>
      </w:pPr>
      <w:r w:rsidRPr="00644EAC">
        <w:t xml:space="preserve">For </w:t>
      </w:r>
      <w:r w:rsidRPr="00644EAC">
        <w:rPr>
          <w:rFonts w:hint="eastAsia"/>
        </w:rPr>
        <w:t>new</w:t>
      </w:r>
      <w:r w:rsidRPr="00644EAC">
        <w:t xml:space="preserve"> </w:t>
      </w:r>
      <w:r w:rsidRPr="00644EAC">
        <w:rPr>
          <w:rFonts w:hint="eastAsia"/>
        </w:rPr>
        <w:t>SBFD</w:t>
      </w:r>
      <w:r w:rsidRPr="00644EAC">
        <w:t xml:space="preserve"> capable UE, further analysis of the possibility to improve selectivity performance under the assumption that UE channel bandwidth </w:t>
      </w:r>
      <w:proofErr w:type="gramStart"/>
      <w:r w:rsidRPr="00644EAC">
        <w:t>not equal</w:t>
      </w:r>
      <w:proofErr w:type="gramEnd"/>
      <w:r w:rsidRPr="00644EAC">
        <w:t xml:space="preserve"> the sub-band bandwidth.</w:t>
      </w:r>
    </w:p>
    <w:p w14:paraId="0216C7A2" w14:textId="4BD1F815" w:rsidR="009F4593" w:rsidRDefault="009F4593" w:rsidP="009F4593">
      <w:pPr>
        <w:pStyle w:val="Heading2"/>
      </w:pPr>
      <w:r>
        <w:t>Issue 2-1-3.2: Receiver sub-band selectivity</w:t>
      </w:r>
    </w:p>
    <w:p w14:paraId="3EF55164" w14:textId="41CB43E1" w:rsidR="009F4593" w:rsidRPr="00CC3768" w:rsidRDefault="009F4593" w:rsidP="009F4593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Various proposals related</w:t>
      </w:r>
    </w:p>
    <w:p w14:paraId="352957A7" w14:textId="2D52B2BE" w:rsidR="003851A8" w:rsidRPr="00F45358" w:rsidRDefault="009F4593" w:rsidP="00F45358">
      <w:pPr>
        <w:ind w:left="284"/>
        <w:rPr>
          <w:b/>
          <w:bCs/>
          <w:i/>
          <w:iCs/>
          <w:u w:val="single"/>
          <w:lang w:eastAsia="ja-JP"/>
        </w:rPr>
      </w:pPr>
      <w:r w:rsidRPr="00F45358">
        <w:rPr>
          <w:b/>
          <w:bCs/>
          <w:i/>
          <w:iCs/>
          <w:u w:val="single"/>
          <w:lang w:eastAsia="ja-JP"/>
        </w:rPr>
        <w:t>Proposed agreement:</w:t>
      </w:r>
    </w:p>
    <w:p w14:paraId="589FE602" w14:textId="4D47D37D" w:rsidR="009F4593" w:rsidRPr="005B3F48" w:rsidRDefault="002D2202" w:rsidP="00F45358">
      <w:pPr>
        <w:pStyle w:val="ListParagraph"/>
        <w:numPr>
          <w:ilvl w:val="0"/>
          <w:numId w:val="50"/>
        </w:numPr>
        <w:ind w:left="1004" w:firstLineChars="0"/>
        <w:rPr>
          <w:lang w:eastAsia="ja-JP"/>
        </w:rPr>
      </w:pPr>
      <w:r>
        <w:rPr>
          <w:szCs w:val="24"/>
          <w:lang w:eastAsia="zh-CN"/>
        </w:rPr>
        <w:t xml:space="preserve">For legacy UE: </w:t>
      </w:r>
      <w:r w:rsidR="005B3F48" w:rsidRPr="005B3F48">
        <w:rPr>
          <w:szCs w:val="24"/>
          <w:lang w:eastAsia="zh-CN"/>
        </w:rPr>
        <w:t>For receiver sub-band selectivity, no rejection/attenuation due to RF/BB filtering is assumed on interference in adjacent sub-band</w:t>
      </w:r>
      <w:r w:rsidR="005B3F48">
        <w:rPr>
          <w:szCs w:val="24"/>
          <w:lang w:eastAsia="zh-CN"/>
        </w:rPr>
        <w:t xml:space="preserve"> as legacy UEs do not operate this way.</w:t>
      </w:r>
    </w:p>
    <w:p w14:paraId="52679908" w14:textId="37034F91" w:rsidR="005B3F48" w:rsidRDefault="005B3F48" w:rsidP="00731734">
      <w:pPr>
        <w:pStyle w:val="ListParagraph"/>
        <w:numPr>
          <w:ilvl w:val="1"/>
          <w:numId w:val="50"/>
        </w:numPr>
        <w:ind w:firstLineChars="0"/>
        <w:rPr>
          <w:lang w:eastAsia="ja-JP"/>
        </w:rPr>
      </w:pPr>
      <w:r>
        <w:rPr>
          <w:lang w:eastAsia="ja-JP"/>
        </w:rPr>
        <w:t xml:space="preserve">Use typical model for UE </w:t>
      </w:r>
      <w:r w:rsidR="00F45358">
        <w:rPr>
          <w:lang w:eastAsia="ja-JP"/>
        </w:rPr>
        <w:t>selectivity value</w:t>
      </w:r>
    </w:p>
    <w:p w14:paraId="5CDFB8B9" w14:textId="77777777" w:rsidR="005C6BE0" w:rsidRDefault="005B3F48">
      <w:pPr>
        <w:pStyle w:val="ListParagraph"/>
        <w:numPr>
          <w:ilvl w:val="1"/>
          <w:numId w:val="50"/>
        </w:numPr>
        <w:ind w:firstLineChars="0"/>
        <w:rPr>
          <w:lang w:eastAsia="ja-JP"/>
        </w:rPr>
      </w:pPr>
      <w:r>
        <w:rPr>
          <w:lang w:eastAsia="ja-JP"/>
        </w:rPr>
        <w:t>The selectivity and performance of the FFT is included in RAN4 study</w:t>
      </w:r>
      <w:r w:rsidR="005C6BE0">
        <w:rPr>
          <w:lang w:eastAsia="ja-JP"/>
        </w:rPr>
        <w:t xml:space="preserve"> for co-channel case</w:t>
      </w:r>
    </w:p>
    <w:p w14:paraId="1830DDF5" w14:textId="21A72783" w:rsidR="005B3F48" w:rsidRDefault="005C6BE0" w:rsidP="00731734">
      <w:pPr>
        <w:pStyle w:val="ListParagraph"/>
        <w:numPr>
          <w:ilvl w:val="2"/>
          <w:numId w:val="50"/>
        </w:numPr>
        <w:ind w:firstLineChars="0"/>
        <w:rPr>
          <w:lang w:eastAsia="ja-JP"/>
        </w:rPr>
      </w:pPr>
      <w:r>
        <w:rPr>
          <w:lang w:eastAsia="ja-JP"/>
        </w:rPr>
        <w:t>FFS whether the adjacent channel case requires the selectivity and performance of the FFT</w:t>
      </w:r>
      <w:r w:rsidR="005B3F48">
        <w:rPr>
          <w:lang w:eastAsia="ja-JP"/>
        </w:rPr>
        <w:t>.</w:t>
      </w:r>
      <w:r w:rsidR="00F45358">
        <w:rPr>
          <w:lang w:eastAsia="ja-JP"/>
        </w:rPr>
        <w:t xml:space="preserve"> </w:t>
      </w:r>
    </w:p>
    <w:p w14:paraId="141E67FB" w14:textId="77777777" w:rsidR="00731734" w:rsidRDefault="005B3F48">
      <w:pPr>
        <w:pStyle w:val="ListParagraph"/>
        <w:numPr>
          <w:ilvl w:val="1"/>
          <w:numId w:val="50"/>
        </w:numPr>
        <w:ind w:firstLineChars="0"/>
        <w:rPr>
          <w:lang w:eastAsia="ja-JP"/>
        </w:rPr>
      </w:pPr>
      <w:r>
        <w:rPr>
          <w:lang w:eastAsia="ja-JP"/>
        </w:rPr>
        <w:t xml:space="preserve">RAN4 should consider interferer with timing or frequency offset or both </w:t>
      </w:r>
      <w:proofErr w:type="spellStart"/>
      <w:r>
        <w:rPr>
          <w:lang w:eastAsia="ja-JP"/>
        </w:rPr>
        <w:t>w.r.t.</w:t>
      </w:r>
      <w:proofErr w:type="spellEnd"/>
      <w:r>
        <w:rPr>
          <w:lang w:eastAsia="ja-JP"/>
        </w:rPr>
        <w:t xml:space="preserve"> the desired signal</w:t>
      </w:r>
      <w:r w:rsidR="00731734">
        <w:rPr>
          <w:lang w:eastAsia="ja-JP"/>
        </w:rPr>
        <w:t xml:space="preserve"> for the co-channel case</w:t>
      </w:r>
    </w:p>
    <w:p w14:paraId="7D9C8AE6" w14:textId="77777777" w:rsidR="00731734" w:rsidRDefault="00731734" w:rsidP="00731734">
      <w:pPr>
        <w:pStyle w:val="ListParagraph"/>
        <w:numPr>
          <w:ilvl w:val="2"/>
          <w:numId w:val="50"/>
        </w:numPr>
        <w:ind w:firstLineChars="0"/>
        <w:rPr>
          <w:lang w:eastAsia="ja-JP"/>
        </w:rPr>
      </w:pPr>
      <w:r>
        <w:rPr>
          <w:lang w:eastAsia="ja-JP"/>
        </w:rPr>
        <w:t>FFS whether this applies to the adjacent channel case</w:t>
      </w:r>
    </w:p>
    <w:p w14:paraId="53D78411" w14:textId="3CC4EC58" w:rsidR="00BE17B1" w:rsidRDefault="00BE17B1" w:rsidP="00731734">
      <w:pPr>
        <w:pStyle w:val="ListParagraph"/>
        <w:numPr>
          <w:ilvl w:val="0"/>
          <w:numId w:val="50"/>
        </w:numPr>
        <w:overflowPunct/>
        <w:autoSpaceDE/>
        <w:autoSpaceDN/>
        <w:adjustRightInd/>
        <w:spacing w:after="120"/>
        <w:ind w:firstLineChars="0"/>
        <w:textAlignment w:val="auto"/>
      </w:pPr>
      <w:r w:rsidRPr="00644EAC">
        <w:t xml:space="preserve">For </w:t>
      </w:r>
      <w:r w:rsidRPr="00644EAC">
        <w:rPr>
          <w:rFonts w:hint="eastAsia"/>
        </w:rPr>
        <w:t>new</w:t>
      </w:r>
      <w:r w:rsidRPr="00644EAC">
        <w:t xml:space="preserve"> </w:t>
      </w:r>
      <w:r w:rsidRPr="00644EAC">
        <w:rPr>
          <w:rFonts w:hint="eastAsia"/>
        </w:rPr>
        <w:t>SBFD</w:t>
      </w:r>
      <w:r w:rsidRPr="00644EAC">
        <w:t xml:space="preserve"> capable UE, further analysis of the possibility to improve selectivity performance under the assumption that UE channel bandwidth </w:t>
      </w:r>
      <w:proofErr w:type="gramStart"/>
      <w:r w:rsidRPr="00644EAC">
        <w:t>not equal</w:t>
      </w:r>
      <w:proofErr w:type="gramEnd"/>
      <w:r w:rsidRPr="00644EAC">
        <w:t xml:space="preserve"> the sub-band bandwidth.</w:t>
      </w:r>
    </w:p>
    <w:p w14:paraId="2F038A19" w14:textId="74D2BE32" w:rsidR="006F5FCF" w:rsidRDefault="00F45358" w:rsidP="00F45358">
      <w:pPr>
        <w:pStyle w:val="ListParagraph"/>
        <w:numPr>
          <w:ilvl w:val="0"/>
          <w:numId w:val="50"/>
        </w:numPr>
        <w:ind w:left="1004" w:firstLineChars="0"/>
        <w:rPr>
          <w:lang w:eastAsia="ja-JP"/>
        </w:rPr>
      </w:pPr>
      <w:r>
        <w:rPr>
          <w:lang w:eastAsia="ja-JP"/>
        </w:rPr>
        <w:t xml:space="preserve">Companies come next </w:t>
      </w:r>
      <w:proofErr w:type="gramStart"/>
      <w:r>
        <w:rPr>
          <w:lang w:eastAsia="ja-JP"/>
        </w:rPr>
        <w:t>meeting</w:t>
      </w:r>
      <w:proofErr w:type="gramEnd"/>
      <w:r>
        <w:rPr>
          <w:lang w:eastAsia="ja-JP"/>
        </w:rPr>
        <w:t xml:space="preserve"> with technical proposals on the level of interference from an UL sub-band co-channel interferer to the UE DL sub-band. So far c</w:t>
      </w:r>
      <w:r w:rsidR="006F5FCF">
        <w:rPr>
          <w:lang w:eastAsia="ja-JP"/>
        </w:rPr>
        <w:t>ompanies have proposed:</w:t>
      </w:r>
    </w:p>
    <w:p w14:paraId="7C774B45" w14:textId="379061E5" w:rsidR="006F5FCF" w:rsidRDefault="006F5FCF" w:rsidP="00F45358">
      <w:pPr>
        <w:pStyle w:val="ListParagraph"/>
        <w:numPr>
          <w:ilvl w:val="1"/>
          <w:numId w:val="50"/>
        </w:numPr>
        <w:ind w:left="1724" w:firstLineChars="0"/>
        <w:rPr>
          <w:lang w:eastAsia="ja-JP"/>
        </w:rPr>
      </w:pPr>
      <w:r>
        <w:rPr>
          <w:lang w:eastAsia="ja-JP"/>
        </w:rPr>
        <w:t xml:space="preserve">33 dB </w:t>
      </w:r>
      <w:r w:rsidR="00F45358">
        <w:rPr>
          <w:lang w:eastAsia="ja-JP"/>
        </w:rPr>
        <w:t>at the ADC output (for FR1)</w:t>
      </w:r>
      <w:r w:rsidR="000E3CEF">
        <w:rPr>
          <w:lang w:eastAsia="ja-JP"/>
        </w:rPr>
        <w:t xml:space="preserve"> based on typical performance</w:t>
      </w:r>
      <w:r w:rsidR="00F45358">
        <w:rPr>
          <w:lang w:eastAsia="ja-JP"/>
        </w:rPr>
        <w:t>. FFS for FR2-1</w:t>
      </w:r>
    </w:p>
    <w:p w14:paraId="2C3A7EF9" w14:textId="004567F7" w:rsidR="006F5FCF" w:rsidRDefault="006F5FCF" w:rsidP="00F45358">
      <w:pPr>
        <w:pStyle w:val="ListParagraph"/>
        <w:numPr>
          <w:ilvl w:val="1"/>
          <w:numId w:val="50"/>
        </w:numPr>
        <w:ind w:left="1724" w:firstLineChars="0"/>
        <w:rPr>
          <w:lang w:eastAsia="ja-JP"/>
        </w:rPr>
      </w:pPr>
      <w:r>
        <w:rPr>
          <w:lang w:eastAsia="ja-JP"/>
        </w:rPr>
        <w:t>25 dB</w:t>
      </w:r>
      <w:r w:rsidR="00F45358">
        <w:rPr>
          <w:lang w:eastAsia="ja-JP"/>
        </w:rPr>
        <w:t xml:space="preserve"> (for FR1 and FR2-1)</w:t>
      </w:r>
    </w:p>
    <w:p w14:paraId="46998F1B" w14:textId="5AD8FEAE" w:rsidR="006F5FCF" w:rsidRDefault="006F5FCF" w:rsidP="00F45358">
      <w:pPr>
        <w:pStyle w:val="ListParagraph"/>
        <w:numPr>
          <w:ilvl w:val="1"/>
          <w:numId w:val="50"/>
        </w:numPr>
        <w:ind w:left="1724" w:firstLineChars="0"/>
        <w:rPr>
          <w:lang w:eastAsia="ja-JP"/>
        </w:rPr>
      </w:pPr>
      <w:r>
        <w:rPr>
          <w:lang w:eastAsia="ja-JP"/>
        </w:rPr>
        <w:t>0 dB</w:t>
      </w:r>
      <w:r w:rsidR="00F45358">
        <w:rPr>
          <w:lang w:eastAsia="ja-JP"/>
        </w:rPr>
        <w:t xml:space="preserve"> (for FR1 and FR2-1)</w:t>
      </w:r>
    </w:p>
    <w:p w14:paraId="11B09A1F" w14:textId="5E06D155" w:rsidR="005B3F48" w:rsidRDefault="006F5FCF" w:rsidP="00F45358">
      <w:pPr>
        <w:pStyle w:val="ListParagraph"/>
        <w:numPr>
          <w:ilvl w:val="1"/>
          <w:numId w:val="50"/>
        </w:numPr>
        <w:ind w:left="1724" w:firstLineChars="0"/>
        <w:rPr>
          <w:lang w:eastAsia="ja-JP"/>
        </w:rPr>
      </w:pPr>
      <w:r>
        <w:rPr>
          <w:lang w:eastAsia="ja-JP"/>
        </w:rPr>
        <w:t>Other values not precluded for discussion next meeting.</w:t>
      </w:r>
    </w:p>
    <w:p w14:paraId="41D32769" w14:textId="6F9C157E" w:rsidR="003851A8" w:rsidRDefault="00064881" w:rsidP="00064881">
      <w:pPr>
        <w:pStyle w:val="Heading1"/>
        <w:rPr>
          <w:lang w:val="en-GB" w:eastAsia="ja-JP"/>
        </w:rPr>
      </w:pPr>
      <w:r w:rsidRPr="00064881">
        <w:rPr>
          <w:lang w:val="en-GB" w:eastAsia="ja-JP"/>
        </w:rPr>
        <w:t>Issue 2-1-4: Effect of power contained in uplink sub-band on receiver model (blocker)</w:t>
      </w:r>
    </w:p>
    <w:p w14:paraId="7BF5E49D" w14:textId="0226192A" w:rsidR="0037683F" w:rsidRDefault="0037683F" w:rsidP="0037683F">
      <w:pPr>
        <w:pStyle w:val="Heading2"/>
      </w:pPr>
      <w:r w:rsidRPr="00064881">
        <w:t>Issue 2-1-4</w:t>
      </w:r>
      <w:r>
        <w:t>.</w:t>
      </w:r>
      <w:r w:rsidR="00B1165F">
        <w:t>1</w:t>
      </w:r>
      <w:r w:rsidRPr="00064881">
        <w:t xml:space="preserve">: </w:t>
      </w:r>
      <w:r>
        <w:t xml:space="preserve">AGC assumption </w:t>
      </w:r>
      <w:r w:rsidR="00FF0BA6">
        <w:t xml:space="preserve">for RX modeling </w:t>
      </w:r>
      <w:r w:rsidR="008D79B6">
        <w:t>(</w:t>
      </w:r>
      <w:r w:rsidR="00FF0BA6">
        <w:t xml:space="preserve">both </w:t>
      </w:r>
      <w:r w:rsidR="008D79B6">
        <w:t>co-channel or adjacent channel case)</w:t>
      </w:r>
    </w:p>
    <w:p w14:paraId="23506594" w14:textId="0233DDE3" w:rsidR="0037683F" w:rsidRPr="00CC3768" w:rsidRDefault="00DE4E12" w:rsidP="0037683F">
      <w:pPr>
        <w:rPr>
          <w:i/>
          <w:color w:val="0070C0"/>
          <w:lang w:eastAsia="zh-CN"/>
        </w:rPr>
      </w:pPr>
      <w:r w:rsidRPr="00CC3768">
        <w:rPr>
          <w:i/>
          <w:color w:val="0070C0"/>
          <w:lang w:eastAsia="zh-CN"/>
        </w:rPr>
        <w:t>Addressing Apple comment on AGC assumption</w:t>
      </w:r>
    </w:p>
    <w:p w14:paraId="4629C995" w14:textId="77777777" w:rsidR="00F44A65" w:rsidRPr="00B43F6F" w:rsidRDefault="009C2BF6" w:rsidP="00CC3768">
      <w:pPr>
        <w:ind w:left="568"/>
        <w:rPr>
          <w:b/>
          <w:bCs/>
          <w:i/>
          <w:iCs/>
          <w:u w:val="single"/>
          <w:lang w:val="sv-SE" w:eastAsia="zh-CN"/>
        </w:rPr>
      </w:pPr>
      <w:r w:rsidRPr="00B43F6F">
        <w:rPr>
          <w:b/>
          <w:bCs/>
          <w:i/>
          <w:iCs/>
          <w:u w:val="single"/>
          <w:lang w:val="sv-SE" w:eastAsia="zh-CN"/>
        </w:rPr>
        <w:t>Proposed agreement</w:t>
      </w:r>
      <w:r w:rsidR="0037683F" w:rsidRPr="00B43F6F">
        <w:rPr>
          <w:b/>
          <w:bCs/>
          <w:i/>
          <w:iCs/>
          <w:u w:val="single"/>
          <w:lang w:val="sv-SE" w:eastAsia="zh-CN"/>
        </w:rPr>
        <w:t xml:space="preserve">: </w:t>
      </w:r>
    </w:p>
    <w:p w14:paraId="5E55B30F" w14:textId="3EA47503" w:rsidR="0037683F" w:rsidRDefault="008138CA" w:rsidP="00CC3768">
      <w:pPr>
        <w:ind w:left="852"/>
        <w:rPr>
          <w:lang w:val="sv-SE" w:eastAsia="zh-CN"/>
        </w:rPr>
      </w:pPr>
      <w:r>
        <w:rPr>
          <w:lang w:val="sv-SE" w:eastAsia="zh-CN"/>
        </w:rPr>
        <w:t xml:space="preserve">UE receiver AGC designs </w:t>
      </w:r>
      <w:r w:rsidR="001561DB">
        <w:rPr>
          <w:lang w:val="sv-SE" w:eastAsia="zh-CN"/>
        </w:rPr>
        <w:t xml:space="preserve">may vary and companies </w:t>
      </w:r>
      <w:r w:rsidR="005664FE">
        <w:rPr>
          <w:lang w:val="sv-SE" w:eastAsia="zh-CN"/>
        </w:rPr>
        <w:t>may</w:t>
      </w:r>
      <w:r w:rsidR="001561DB">
        <w:rPr>
          <w:lang w:val="sv-SE" w:eastAsia="zh-CN"/>
        </w:rPr>
        <w:t xml:space="preserve"> bring contributions based on their </w:t>
      </w:r>
      <w:r w:rsidR="003F4F5D">
        <w:rPr>
          <w:lang w:val="sv-SE" w:eastAsia="zh-CN"/>
        </w:rPr>
        <w:t>design approach.</w:t>
      </w:r>
    </w:p>
    <w:p w14:paraId="3DA596F2" w14:textId="3AC2DDBB" w:rsidR="003F4F5D" w:rsidRDefault="003F4F5D" w:rsidP="003F4F5D">
      <w:pPr>
        <w:pStyle w:val="Heading2"/>
      </w:pPr>
      <w:r w:rsidRPr="00064881">
        <w:t>Issue 2-1-4</w:t>
      </w:r>
      <w:r>
        <w:t>.</w:t>
      </w:r>
      <w:r w:rsidR="00B1165F">
        <w:t>2</w:t>
      </w:r>
      <w:r w:rsidRPr="00064881">
        <w:t xml:space="preserve">: </w:t>
      </w:r>
      <w:r>
        <w:t xml:space="preserve">In-subband </w:t>
      </w:r>
      <w:r w:rsidR="000844F9">
        <w:t>UE self-noise</w:t>
      </w:r>
      <w:r>
        <w:t xml:space="preserve"> </w:t>
      </w:r>
      <w:r w:rsidR="00A309CF">
        <w:t>over the input power range</w:t>
      </w:r>
      <w:r w:rsidR="003F70BD">
        <w:t xml:space="preserve"> </w:t>
      </w:r>
      <w:r w:rsidR="007F430C">
        <w:t>(co-channel case)</w:t>
      </w:r>
    </w:p>
    <w:p w14:paraId="0AAE429D" w14:textId="43893E93" w:rsidR="00CC3768" w:rsidRDefault="007F430C" w:rsidP="00CC3768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How to model t</w:t>
      </w:r>
      <w:r w:rsidR="00F814BF">
        <w:rPr>
          <w:i/>
          <w:color w:val="0070C0"/>
          <w:lang w:eastAsia="zh-CN"/>
        </w:rPr>
        <w:t>he</w:t>
      </w:r>
      <w:r w:rsidR="00475295">
        <w:rPr>
          <w:i/>
          <w:color w:val="0070C0"/>
          <w:lang w:eastAsia="zh-CN"/>
        </w:rPr>
        <w:t xml:space="preserve"> receiver </w:t>
      </w:r>
      <w:r w:rsidR="0028321E">
        <w:rPr>
          <w:i/>
          <w:color w:val="0070C0"/>
          <w:lang w:eastAsia="zh-CN"/>
        </w:rPr>
        <w:t>self-noise</w:t>
      </w:r>
      <w:r>
        <w:rPr>
          <w:i/>
          <w:color w:val="0070C0"/>
          <w:lang w:eastAsia="zh-CN"/>
        </w:rPr>
        <w:t xml:space="preserve"> </w:t>
      </w:r>
    </w:p>
    <w:p w14:paraId="033265AC" w14:textId="012A57DE" w:rsidR="00846382" w:rsidRDefault="00846382" w:rsidP="00CC3768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>9dB FR1 NF over the entire input power range was proposed. 10 dB for FR2-1.</w:t>
      </w:r>
    </w:p>
    <w:p w14:paraId="5079A21C" w14:textId="4CC8F587" w:rsidR="00846382" w:rsidRPr="007F430C" w:rsidRDefault="00846382" w:rsidP="00CC3768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lastRenderedPageBreak/>
        <w:t>We do not have a proposed agreement for this meeting.</w:t>
      </w:r>
    </w:p>
    <w:p w14:paraId="033B05DA" w14:textId="77777777" w:rsidR="00A878F1" w:rsidRDefault="00A878F1" w:rsidP="00CA5129">
      <w:pPr>
        <w:rPr>
          <w:lang w:val="sv-SE" w:eastAsia="zh-CN"/>
        </w:rPr>
      </w:pPr>
    </w:p>
    <w:p w14:paraId="1FEB10A1" w14:textId="7271D8F2" w:rsidR="00032BC9" w:rsidRDefault="00032BC9" w:rsidP="00032BC9">
      <w:pPr>
        <w:pStyle w:val="Heading1"/>
        <w:rPr>
          <w:lang w:val="en-GB" w:eastAsia="ja-JP"/>
        </w:rPr>
      </w:pPr>
      <w:r w:rsidRPr="00064881">
        <w:rPr>
          <w:lang w:val="en-GB" w:eastAsia="ja-JP"/>
        </w:rPr>
        <w:t>Issue 2-1-</w:t>
      </w:r>
      <w:r w:rsidR="00E45E8B">
        <w:rPr>
          <w:lang w:val="en-GB" w:eastAsia="ja-JP"/>
        </w:rPr>
        <w:t>5</w:t>
      </w:r>
      <w:r w:rsidRPr="00064881">
        <w:rPr>
          <w:lang w:val="en-GB" w:eastAsia="ja-JP"/>
        </w:rPr>
        <w:t xml:space="preserve">: </w:t>
      </w:r>
      <w:r w:rsidR="00FA1738" w:rsidRPr="00FA1738">
        <w:rPr>
          <w:lang w:val="en-GB" w:eastAsia="ja-JP"/>
        </w:rPr>
        <w:t>Clarification/summary on RX modelling</w:t>
      </w:r>
      <w:r w:rsidR="008D0C2A">
        <w:rPr>
          <w:lang w:val="en-GB" w:eastAsia="ja-JP"/>
        </w:rPr>
        <w:t xml:space="preserve"> (co-channel)</w:t>
      </w:r>
    </w:p>
    <w:p w14:paraId="3166A3B7" w14:textId="0CDE6287" w:rsidR="00A63A2C" w:rsidRPr="00D658DA" w:rsidRDefault="00A63A2C" w:rsidP="00A63A2C">
      <w:pPr>
        <w:rPr>
          <w:i/>
          <w:color w:val="0070C0"/>
          <w:lang w:val="en-US" w:eastAsia="zh-CN"/>
        </w:rPr>
      </w:pPr>
      <w:r w:rsidRPr="00D658DA">
        <w:rPr>
          <w:i/>
          <w:color w:val="0070C0"/>
          <w:lang w:val="en-US" w:eastAsia="zh-CN"/>
        </w:rPr>
        <w:t xml:space="preserve">Proposal </w:t>
      </w:r>
      <w:r w:rsidR="006C36B7" w:rsidRPr="00D658DA">
        <w:rPr>
          <w:i/>
          <w:color w:val="0070C0"/>
          <w:lang w:val="en-US" w:eastAsia="zh-CN"/>
        </w:rPr>
        <w:t xml:space="preserve">into the meeting </w:t>
      </w:r>
      <w:r w:rsidR="00003791" w:rsidRPr="00D658DA">
        <w:rPr>
          <w:i/>
          <w:color w:val="0070C0"/>
          <w:lang w:val="en-US" w:eastAsia="zh-CN"/>
        </w:rPr>
        <w:t xml:space="preserve">seeks to clarify how to </w:t>
      </w:r>
      <w:r w:rsidR="00081AED" w:rsidRPr="00D658DA">
        <w:rPr>
          <w:i/>
          <w:color w:val="0070C0"/>
          <w:lang w:val="en-US" w:eastAsia="zh-CN"/>
        </w:rPr>
        <w:t xml:space="preserve">scale the flat frequency </w:t>
      </w:r>
      <w:r w:rsidR="00634F4D" w:rsidRPr="00D658DA">
        <w:rPr>
          <w:i/>
          <w:color w:val="0070C0"/>
          <w:lang w:val="en-US" w:eastAsia="zh-CN"/>
        </w:rPr>
        <w:t xml:space="preserve">interference with interference and </w:t>
      </w:r>
      <w:r w:rsidR="009F3F02" w:rsidRPr="00D658DA">
        <w:rPr>
          <w:i/>
          <w:color w:val="0070C0"/>
          <w:lang w:val="en-US" w:eastAsia="zh-CN"/>
        </w:rPr>
        <w:t>victim sub-band bandwidth</w:t>
      </w:r>
      <w:r w:rsidR="006C36B7" w:rsidRPr="00D658DA">
        <w:rPr>
          <w:i/>
          <w:color w:val="0070C0"/>
          <w:lang w:val="en-US" w:eastAsia="zh-CN"/>
        </w:rPr>
        <w:t xml:space="preserve">. Based on the discussions about </w:t>
      </w:r>
      <w:r w:rsidR="00F02CDE" w:rsidRPr="00D658DA">
        <w:rPr>
          <w:i/>
          <w:color w:val="0070C0"/>
          <w:lang w:val="en-US" w:eastAsia="zh-CN"/>
        </w:rPr>
        <w:t>ACS-type value, those are proposed as FFS.</w:t>
      </w:r>
    </w:p>
    <w:p w14:paraId="355D7DD7" w14:textId="06B2F25E" w:rsidR="00E45E8B" w:rsidRPr="0066769F" w:rsidRDefault="00F02CDE" w:rsidP="00475295">
      <w:pPr>
        <w:spacing w:after="120"/>
        <w:ind w:left="568"/>
        <w:rPr>
          <w:b/>
          <w:bCs/>
          <w:i/>
          <w:iCs/>
          <w:szCs w:val="24"/>
          <w:u w:val="single"/>
          <w:lang w:eastAsia="zh-CN"/>
        </w:rPr>
      </w:pPr>
      <w:r w:rsidRPr="0066769F">
        <w:rPr>
          <w:b/>
          <w:bCs/>
          <w:i/>
          <w:iCs/>
          <w:szCs w:val="24"/>
          <w:u w:val="single"/>
          <w:lang w:eastAsia="zh-CN"/>
        </w:rPr>
        <w:t>Proposed agreement</w:t>
      </w:r>
      <w:r w:rsidR="00D658DA" w:rsidRPr="0066769F">
        <w:rPr>
          <w:b/>
          <w:bCs/>
          <w:i/>
          <w:iCs/>
          <w:szCs w:val="24"/>
          <w:u w:val="single"/>
          <w:lang w:eastAsia="zh-CN"/>
        </w:rPr>
        <w:t xml:space="preserve"> (</w:t>
      </w:r>
      <w:r w:rsidR="00E45E8B" w:rsidRPr="0066769F">
        <w:rPr>
          <w:b/>
          <w:bCs/>
          <w:i/>
          <w:iCs/>
          <w:szCs w:val="24"/>
          <w:u w:val="single"/>
          <w:lang w:eastAsia="zh-CN"/>
        </w:rPr>
        <w:t>Clarification on co-channel RX model</w:t>
      </w:r>
      <w:r w:rsidR="00D658DA" w:rsidRPr="0066769F">
        <w:rPr>
          <w:b/>
          <w:bCs/>
          <w:i/>
          <w:iCs/>
          <w:szCs w:val="24"/>
          <w:u w:val="single"/>
          <w:lang w:eastAsia="zh-CN"/>
        </w:rPr>
        <w:t>)</w:t>
      </w:r>
      <w:r w:rsidR="00E45E8B" w:rsidRPr="0066769F">
        <w:rPr>
          <w:b/>
          <w:bCs/>
          <w:i/>
          <w:iCs/>
          <w:szCs w:val="24"/>
          <w:u w:val="single"/>
          <w:lang w:eastAsia="zh-CN"/>
        </w:rPr>
        <w:t>:</w:t>
      </w:r>
    </w:p>
    <w:p w14:paraId="5EB16091" w14:textId="2023CA7E" w:rsidR="00E45E8B" w:rsidRDefault="00E45E8B" w:rsidP="00475295">
      <w:pPr>
        <w:spacing w:line="240" w:lineRule="auto"/>
        <w:ind w:left="852"/>
        <w:rPr>
          <w:lang w:eastAsia="zh-CN"/>
        </w:rPr>
      </w:pPr>
      <w:r w:rsidRPr="00D674E2">
        <w:rPr>
          <w:lang w:eastAsia="zh-CN"/>
        </w:rPr>
        <w:t>For FR1: P</w:t>
      </w:r>
      <w:r w:rsidRPr="00A63A2C">
        <w:rPr>
          <w:vertAlign w:val="subscript"/>
          <w:lang w:eastAsia="zh-CN"/>
        </w:rPr>
        <w:t>interference_co-channel_FR1</w:t>
      </w:r>
      <w:r w:rsidRPr="00D674E2">
        <w:rPr>
          <w:lang w:eastAsia="zh-CN"/>
        </w:rPr>
        <w:t xml:space="preserve"> = </w:t>
      </w:r>
      <w:proofErr w:type="spellStart"/>
      <w:r w:rsidRPr="00D674E2">
        <w:rPr>
          <w:lang w:eastAsia="zh-CN"/>
        </w:rPr>
        <w:t>P</w:t>
      </w:r>
      <w:r w:rsidRPr="00A63A2C">
        <w:rPr>
          <w:vertAlign w:val="subscript"/>
          <w:lang w:eastAsia="zh-CN"/>
        </w:rPr>
        <w:t>interferer</w:t>
      </w:r>
      <w:proofErr w:type="spellEnd"/>
      <w:r w:rsidRPr="00D674E2">
        <w:rPr>
          <w:lang w:eastAsia="zh-CN"/>
        </w:rPr>
        <w:t xml:space="preserve"> – (</w:t>
      </w:r>
      <w:r w:rsidR="00E35F97">
        <w:rPr>
          <w:lang w:eastAsia="zh-CN"/>
        </w:rPr>
        <w:t>X</w:t>
      </w:r>
      <w:r w:rsidR="00E35F97" w:rsidRPr="00D674E2">
        <w:rPr>
          <w:lang w:eastAsia="zh-CN"/>
        </w:rPr>
        <w:t xml:space="preserve"> </w:t>
      </w:r>
      <w:r w:rsidRPr="00D674E2">
        <w:rPr>
          <w:lang w:eastAsia="zh-CN"/>
        </w:rPr>
        <w:t>dB + 10*log10(max(1,BW</w:t>
      </w:r>
      <w:r w:rsidRPr="00A63A2C">
        <w:rPr>
          <w:vertAlign w:val="subscript"/>
          <w:lang w:eastAsia="zh-CN"/>
        </w:rPr>
        <w:t>interference /</w:t>
      </w:r>
      <w:proofErr w:type="spellStart"/>
      <w:r w:rsidRPr="00D674E2">
        <w:rPr>
          <w:lang w:eastAsia="zh-CN"/>
        </w:rPr>
        <w:t>BW</w:t>
      </w:r>
      <w:r w:rsidRPr="00A63A2C">
        <w:rPr>
          <w:vertAlign w:val="subscript"/>
          <w:lang w:eastAsia="zh-CN"/>
        </w:rPr>
        <w:t>victim_subband</w:t>
      </w:r>
      <w:proofErr w:type="spellEnd"/>
      <w:r w:rsidRPr="00D674E2">
        <w:rPr>
          <w:lang w:eastAsia="zh-CN"/>
        </w:rPr>
        <w:t>)))</w:t>
      </w:r>
    </w:p>
    <w:p w14:paraId="04758C59" w14:textId="5468E2B8" w:rsidR="00E35F97" w:rsidRPr="00D674E2" w:rsidRDefault="00E35F97" w:rsidP="00731734">
      <w:pPr>
        <w:pStyle w:val="ListParagraph"/>
        <w:numPr>
          <w:ilvl w:val="0"/>
          <w:numId w:val="52"/>
        </w:numPr>
        <w:spacing w:line="240" w:lineRule="auto"/>
        <w:ind w:firstLineChars="0"/>
        <w:rPr>
          <w:lang w:eastAsia="zh-CN"/>
        </w:rPr>
      </w:pPr>
      <w:r>
        <w:rPr>
          <w:lang w:eastAsia="zh-CN"/>
        </w:rPr>
        <w:t>X value is FFS</w:t>
      </w:r>
    </w:p>
    <w:p w14:paraId="55D2951C" w14:textId="54FC7511" w:rsidR="00E45E8B" w:rsidRDefault="00E45E8B" w:rsidP="00475295">
      <w:pPr>
        <w:spacing w:line="240" w:lineRule="auto"/>
        <w:ind w:left="852"/>
        <w:rPr>
          <w:lang w:eastAsia="zh-CN"/>
        </w:rPr>
      </w:pPr>
      <w:r w:rsidRPr="00D674E2">
        <w:rPr>
          <w:lang w:eastAsia="zh-CN"/>
        </w:rPr>
        <w:t>For FR2-1: P</w:t>
      </w:r>
      <w:r w:rsidRPr="00A63A2C">
        <w:rPr>
          <w:vertAlign w:val="subscript"/>
          <w:lang w:eastAsia="zh-CN"/>
        </w:rPr>
        <w:t>interference_co-channel_FR2-1</w:t>
      </w:r>
      <w:r w:rsidRPr="00D674E2">
        <w:rPr>
          <w:lang w:eastAsia="zh-CN"/>
        </w:rPr>
        <w:t xml:space="preserve"> = </w:t>
      </w:r>
      <w:proofErr w:type="spellStart"/>
      <w:r w:rsidRPr="00D674E2">
        <w:rPr>
          <w:lang w:eastAsia="zh-CN"/>
        </w:rPr>
        <w:t>P</w:t>
      </w:r>
      <w:r w:rsidRPr="00A63A2C">
        <w:rPr>
          <w:vertAlign w:val="subscript"/>
          <w:lang w:eastAsia="zh-CN"/>
        </w:rPr>
        <w:t>interferer</w:t>
      </w:r>
      <w:proofErr w:type="spellEnd"/>
      <w:r w:rsidRPr="00D674E2">
        <w:rPr>
          <w:lang w:eastAsia="zh-CN"/>
        </w:rPr>
        <w:t xml:space="preserve"> – (</w:t>
      </w:r>
      <w:r w:rsidR="00E35F97">
        <w:rPr>
          <w:lang w:eastAsia="zh-CN"/>
        </w:rPr>
        <w:t>Y</w:t>
      </w:r>
      <w:r w:rsidR="00E35F97" w:rsidRPr="00D674E2">
        <w:rPr>
          <w:lang w:eastAsia="zh-CN"/>
        </w:rPr>
        <w:t xml:space="preserve"> </w:t>
      </w:r>
      <w:r w:rsidRPr="00D674E2">
        <w:rPr>
          <w:lang w:eastAsia="zh-CN"/>
        </w:rPr>
        <w:t>dB + 10*log10(max(1,BW</w:t>
      </w:r>
      <w:r w:rsidRPr="00A63A2C">
        <w:rPr>
          <w:vertAlign w:val="subscript"/>
          <w:lang w:eastAsia="zh-CN"/>
        </w:rPr>
        <w:t>interference /</w:t>
      </w:r>
      <w:proofErr w:type="spellStart"/>
      <w:r w:rsidRPr="00D674E2">
        <w:rPr>
          <w:lang w:eastAsia="zh-CN"/>
        </w:rPr>
        <w:t>BW</w:t>
      </w:r>
      <w:r w:rsidRPr="00A63A2C">
        <w:rPr>
          <w:vertAlign w:val="subscript"/>
          <w:lang w:eastAsia="zh-CN"/>
        </w:rPr>
        <w:t>victim_subband</w:t>
      </w:r>
      <w:proofErr w:type="spellEnd"/>
      <w:r w:rsidRPr="00D674E2">
        <w:rPr>
          <w:lang w:eastAsia="zh-CN"/>
        </w:rPr>
        <w:t>)))</w:t>
      </w:r>
    </w:p>
    <w:p w14:paraId="7CC3216B" w14:textId="6FC4C1E3" w:rsidR="00E35F97" w:rsidRPr="00D674E2" w:rsidRDefault="00E35F97" w:rsidP="00E35F97">
      <w:pPr>
        <w:pStyle w:val="ListParagraph"/>
        <w:numPr>
          <w:ilvl w:val="0"/>
          <w:numId w:val="52"/>
        </w:numPr>
        <w:spacing w:line="240" w:lineRule="auto"/>
        <w:ind w:firstLineChars="0"/>
        <w:rPr>
          <w:lang w:eastAsia="zh-CN"/>
        </w:rPr>
      </w:pPr>
      <w:r>
        <w:rPr>
          <w:lang w:eastAsia="zh-CN"/>
        </w:rPr>
        <w:t>Y value is FFS</w:t>
      </w:r>
    </w:p>
    <w:p w14:paraId="597BCE23" w14:textId="77777777" w:rsidR="00E35F97" w:rsidRPr="00D674E2" w:rsidRDefault="00E35F97" w:rsidP="00475295">
      <w:pPr>
        <w:spacing w:line="240" w:lineRule="auto"/>
        <w:ind w:left="852"/>
        <w:rPr>
          <w:lang w:eastAsia="zh-CN"/>
        </w:rPr>
      </w:pPr>
    </w:p>
    <w:p w14:paraId="62E052AF" w14:textId="0CA57BE9" w:rsidR="00D617B8" w:rsidRDefault="00D617B8" w:rsidP="006235B0">
      <w:pPr>
        <w:pStyle w:val="Heading1"/>
        <w:rPr>
          <w:lang w:val="en-GB" w:eastAsia="ja-JP"/>
        </w:rPr>
      </w:pPr>
      <w:r>
        <w:rPr>
          <w:lang w:val="en-GB" w:eastAsia="ja-JP"/>
        </w:rPr>
        <w:t>Issue 2-2-1: Maximum input level in RX modelling for FR2-1</w:t>
      </w:r>
      <w:r w:rsidR="0067603E">
        <w:rPr>
          <w:lang w:val="en-GB" w:eastAsia="ja-JP"/>
        </w:rPr>
        <w:t xml:space="preserve"> (adjacent channel)</w:t>
      </w:r>
    </w:p>
    <w:p w14:paraId="438F4B06" w14:textId="2EB03A50" w:rsidR="002F4D69" w:rsidRPr="006235B0" w:rsidRDefault="002F4D69" w:rsidP="002F4D69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How to handle </w:t>
      </w:r>
      <w:r w:rsidR="006235B0">
        <w:rPr>
          <w:i/>
          <w:color w:val="0070C0"/>
          <w:lang w:val="en-US" w:eastAsia="zh-CN"/>
        </w:rPr>
        <w:t>maximum input level for the adjacent channel interferer case</w:t>
      </w:r>
    </w:p>
    <w:p w14:paraId="74B93392" w14:textId="77777777" w:rsidR="00E702B9" w:rsidRPr="0066769F" w:rsidRDefault="008C5375" w:rsidP="001A092A">
      <w:pPr>
        <w:spacing w:after="120"/>
        <w:ind w:left="568"/>
        <w:rPr>
          <w:b/>
          <w:bCs/>
          <w:szCs w:val="24"/>
          <w:u w:val="single"/>
          <w:lang w:eastAsia="zh-CN"/>
        </w:rPr>
      </w:pPr>
      <w:r w:rsidRPr="0066769F">
        <w:rPr>
          <w:b/>
          <w:bCs/>
          <w:szCs w:val="24"/>
          <w:u w:val="single"/>
          <w:lang w:eastAsia="zh-CN"/>
        </w:rPr>
        <w:t xml:space="preserve">Proposed agreement: </w:t>
      </w:r>
      <w:r w:rsidR="00D617B8" w:rsidRPr="0066769F">
        <w:rPr>
          <w:b/>
          <w:bCs/>
          <w:szCs w:val="24"/>
          <w:u w:val="single"/>
          <w:lang w:eastAsia="zh-CN"/>
        </w:rPr>
        <w:t xml:space="preserve"> </w:t>
      </w:r>
    </w:p>
    <w:p w14:paraId="347FBE03" w14:textId="06F4B465" w:rsidR="00D617B8" w:rsidRDefault="00D617B8" w:rsidP="001A092A">
      <w:pPr>
        <w:spacing w:after="120"/>
        <w:ind w:left="568" w:firstLine="284"/>
        <w:rPr>
          <w:szCs w:val="24"/>
          <w:lang w:eastAsia="zh-CN"/>
        </w:rPr>
      </w:pPr>
      <w:r w:rsidRPr="006235B0">
        <w:rPr>
          <w:szCs w:val="24"/>
          <w:lang w:eastAsia="zh-CN"/>
        </w:rPr>
        <w:t>For FR2-1, the -25dBm maximum input level can still be used for adjacent channel model at UE Rx side.</w:t>
      </w:r>
    </w:p>
    <w:p w14:paraId="6599FC0C" w14:textId="138E933C" w:rsidR="00AA4ECC" w:rsidRDefault="00AA4ECC" w:rsidP="006235B0">
      <w:pPr>
        <w:spacing w:after="120"/>
        <w:ind w:left="576"/>
        <w:rPr>
          <w:szCs w:val="24"/>
          <w:lang w:eastAsia="zh-CN"/>
        </w:rPr>
      </w:pPr>
    </w:p>
    <w:p w14:paraId="78A239F7" w14:textId="70144934" w:rsidR="001A37CD" w:rsidRDefault="001A37CD" w:rsidP="001A37CD">
      <w:pPr>
        <w:pStyle w:val="Heading1"/>
        <w:rPr>
          <w:lang w:val="en-GB" w:eastAsia="ja-JP"/>
        </w:rPr>
      </w:pPr>
      <w:r>
        <w:rPr>
          <w:lang w:val="en-GB" w:eastAsia="ja-JP"/>
        </w:rPr>
        <w:t>Issue 2-2-2: Clarification/summary on RX modelling</w:t>
      </w:r>
      <w:r w:rsidR="00160F2C">
        <w:rPr>
          <w:lang w:val="en-GB" w:eastAsia="ja-JP"/>
        </w:rPr>
        <w:t xml:space="preserve"> (adjacent channel)</w:t>
      </w:r>
    </w:p>
    <w:p w14:paraId="65A4E084" w14:textId="2756484A" w:rsidR="00E82840" w:rsidRPr="001A092A" w:rsidRDefault="00E82840" w:rsidP="001A092A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Clarify how to </w:t>
      </w:r>
      <w:r w:rsidR="007E7807">
        <w:rPr>
          <w:i/>
          <w:color w:val="0070C0"/>
          <w:lang w:val="en-US" w:eastAsia="zh-CN"/>
        </w:rPr>
        <w:t xml:space="preserve">scale the frequency flat interference with interferer and </w:t>
      </w:r>
      <w:r w:rsidR="0051602D">
        <w:rPr>
          <w:i/>
          <w:color w:val="0070C0"/>
          <w:lang w:val="en-US" w:eastAsia="zh-CN"/>
        </w:rPr>
        <w:t>victim bandwidths. Uses the already agreed 33/23 dB values.</w:t>
      </w:r>
    </w:p>
    <w:p w14:paraId="76B26FFC" w14:textId="5ABB7C85" w:rsidR="00E82840" w:rsidRPr="0066769F" w:rsidRDefault="00E82840" w:rsidP="001A092A">
      <w:pPr>
        <w:spacing w:after="120"/>
        <w:ind w:left="568"/>
        <w:rPr>
          <w:b/>
          <w:bCs/>
          <w:i/>
          <w:iCs/>
          <w:szCs w:val="24"/>
          <w:u w:val="single"/>
          <w:lang w:eastAsia="zh-CN"/>
        </w:rPr>
      </w:pPr>
      <w:r w:rsidRPr="0066769F">
        <w:rPr>
          <w:b/>
          <w:bCs/>
          <w:i/>
          <w:iCs/>
          <w:szCs w:val="24"/>
          <w:u w:val="single"/>
          <w:lang w:eastAsia="zh-CN"/>
        </w:rPr>
        <w:t xml:space="preserve">Proposed agreement: </w:t>
      </w:r>
    </w:p>
    <w:p w14:paraId="367F13FA" w14:textId="77777777" w:rsidR="00E82840" w:rsidRPr="00D674E2" w:rsidRDefault="00E82840" w:rsidP="001A092A">
      <w:pPr>
        <w:pStyle w:val="ListParagraph"/>
        <w:numPr>
          <w:ilvl w:val="0"/>
          <w:numId w:val="48"/>
        </w:numPr>
        <w:spacing w:line="240" w:lineRule="auto"/>
        <w:ind w:left="2008" w:firstLineChars="0"/>
        <w:rPr>
          <w:lang w:eastAsia="zh-CN"/>
        </w:rPr>
      </w:pPr>
      <w:r w:rsidRPr="00D674E2">
        <w:rPr>
          <w:lang w:eastAsia="zh-CN"/>
        </w:rPr>
        <w:t>For FR1: P</w:t>
      </w:r>
      <w:r w:rsidRPr="00E82840">
        <w:rPr>
          <w:vertAlign w:val="subscript"/>
          <w:lang w:eastAsia="zh-CN"/>
        </w:rPr>
        <w:t>interference_adjacent_channel_FR1</w:t>
      </w:r>
      <w:r w:rsidRPr="00D674E2">
        <w:rPr>
          <w:lang w:eastAsia="zh-CN"/>
        </w:rPr>
        <w:t xml:space="preserve"> = </w:t>
      </w:r>
      <w:proofErr w:type="spellStart"/>
      <w:r w:rsidRPr="00D674E2">
        <w:rPr>
          <w:lang w:eastAsia="zh-CN"/>
        </w:rPr>
        <w:t>P</w:t>
      </w:r>
      <w:r w:rsidRPr="00E82840">
        <w:rPr>
          <w:vertAlign w:val="subscript"/>
          <w:lang w:eastAsia="zh-CN"/>
        </w:rPr>
        <w:t>interferer</w:t>
      </w:r>
      <w:proofErr w:type="spellEnd"/>
      <w:r w:rsidRPr="00D674E2">
        <w:rPr>
          <w:lang w:eastAsia="zh-CN"/>
        </w:rPr>
        <w:t xml:space="preserve"> – (33 dB + 10*log10(max(1,BW</w:t>
      </w:r>
      <w:r w:rsidRPr="00E82840">
        <w:rPr>
          <w:vertAlign w:val="subscript"/>
          <w:lang w:eastAsia="zh-CN"/>
        </w:rPr>
        <w:t>interference /</w:t>
      </w:r>
      <w:proofErr w:type="spellStart"/>
      <w:r w:rsidRPr="00D674E2">
        <w:rPr>
          <w:lang w:eastAsia="zh-CN"/>
        </w:rPr>
        <w:t>BW</w:t>
      </w:r>
      <w:r w:rsidRPr="00E82840">
        <w:rPr>
          <w:vertAlign w:val="subscript"/>
          <w:lang w:eastAsia="zh-CN"/>
        </w:rPr>
        <w:t>victim_subband</w:t>
      </w:r>
      <w:proofErr w:type="spellEnd"/>
      <w:r w:rsidRPr="00D674E2">
        <w:rPr>
          <w:lang w:eastAsia="zh-CN"/>
        </w:rPr>
        <w:t>)))</w:t>
      </w:r>
    </w:p>
    <w:p w14:paraId="442E3A5B" w14:textId="05D78C6A" w:rsidR="00E82840" w:rsidRDefault="00E82840" w:rsidP="001A092A">
      <w:pPr>
        <w:pStyle w:val="ListParagraph"/>
        <w:numPr>
          <w:ilvl w:val="0"/>
          <w:numId w:val="48"/>
        </w:numPr>
        <w:spacing w:line="240" w:lineRule="auto"/>
        <w:ind w:left="2008" w:firstLineChars="0"/>
        <w:rPr>
          <w:lang w:eastAsia="zh-CN"/>
        </w:rPr>
      </w:pPr>
      <w:r w:rsidRPr="00D674E2">
        <w:rPr>
          <w:lang w:eastAsia="zh-CN"/>
        </w:rPr>
        <w:t>For FR2-1: P</w:t>
      </w:r>
      <w:r w:rsidRPr="00E82840">
        <w:rPr>
          <w:vertAlign w:val="subscript"/>
          <w:lang w:eastAsia="zh-CN"/>
        </w:rPr>
        <w:t>interference_adjacent_channel_FR2-1</w:t>
      </w:r>
      <w:r w:rsidRPr="00D674E2">
        <w:rPr>
          <w:lang w:eastAsia="zh-CN"/>
        </w:rPr>
        <w:t xml:space="preserve"> = </w:t>
      </w:r>
      <w:proofErr w:type="spellStart"/>
      <w:r w:rsidRPr="00D674E2">
        <w:rPr>
          <w:lang w:eastAsia="zh-CN"/>
        </w:rPr>
        <w:t>P</w:t>
      </w:r>
      <w:r w:rsidRPr="00E82840">
        <w:rPr>
          <w:vertAlign w:val="subscript"/>
          <w:lang w:eastAsia="zh-CN"/>
        </w:rPr>
        <w:t>interferer</w:t>
      </w:r>
      <w:proofErr w:type="spellEnd"/>
      <w:r w:rsidRPr="00D674E2">
        <w:rPr>
          <w:lang w:eastAsia="zh-CN"/>
        </w:rPr>
        <w:t xml:space="preserve"> – (23 dB + 10*log10(max(1,BW</w:t>
      </w:r>
      <w:r w:rsidRPr="00E82840">
        <w:rPr>
          <w:vertAlign w:val="subscript"/>
          <w:lang w:eastAsia="zh-CN"/>
        </w:rPr>
        <w:t>interference /</w:t>
      </w:r>
      <w:proofErr w:type="spellStart"/>
      <w:r w:rsidRPr="00D674E2">
        <w:rPr>
          <w:lang w:eastAsia="zh-CN"/>
        </w:rPr>
        <w:t>BW</w:t>
      </w:r>
      <w:r w:rsidRPr="00E82840">
        <w:rPr>
          <w:vertAlign w:val="subscript"/>
          <w:lang w:eastAsia="zh-CN"/>
        </w:rPr>
        <w:t>victim_subband</w:t>
      </w:r>
      <w:proofErr w:type="spellEnd"/>
      <w:r w:rsidRPr="00D674E2">
        <w:rPr>
          <w:lang w:eastAsia="zh-CN"/>
        </w:rPr>
        <w:t>)))</w:t>
      </w:r>
    </w:p>
    <w:p w14:paraId="393274E8" w14:textId="3FFA7FEA" w:rsidR="00574CB5" w:rsidRDefault="00574CB5" w:rsidP="00574CB5">
      <w:pPr>
        <w:spacing w:line="240" w:lineRule="auto"/>
        <w:rPr>
          <w:lang w:eastAsia="zh-CN"/>
        </w:rPr>
      </w:pPr>
    </w:p>
    <w:p w14:paraId="3B2667EA" w14:textId="60BB2306" w:rsidR="00574CB5" w:rsidRDefault="00574CB5" w:rsidP="00574CB5">
      <w:pPr>
        <w:pStyle w:val="Heading1"/>
        <w:rPr>
          <w:lang w:val="en-GB" w:eastAsia="ja-JP"/>
        </w:rPr>
      </w:pPr>
      <w:r>
        <w:rPr>
          <w:lang w:val="en-GB" w:eastAsia="ja-JP"/>
        </w:rPr>
        <w:t xml:space="preserve">Issue 2-2-3: </w:t>
      </w:r>
      <w:r w:rsidR="0022176A">
        <w:rPr>
          <w:lang w:val="en-GB"/>
        </w:rPr>
        <w:t>Remaining part of TX modelling</w:t>
      </w:r>
      <w:r w:rsidR="0022176A">
        <w:rPr>
          <w:lang w:val="en-GB" w:eastAsia="ja-JP"/>
        </w:rPr>
        <w:t xml:space="preserve"> </w:t>
      </w:r>
      <w:r>
        <w:rPr>
          <w:lang w:val="en-GB" w:eastAsia="ja-JP"/>
        </w:rPr>
        <w:t>(adjacent channel)</w:t>
      </w:r>
    </w:p>
    <w:p w14:paraId="063B7BD1" w14:textId="01241A57" w:rsidR="00163BDE" w:rsidRPr="006D36EA" w:rsidRDefault="00163BDE" w:rsidP="00163BDE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Clarify </w:t>
      </w:r>
      <w:r w:rsidR="000B0831">
        <w:rPr>
          <w:i/>
          <w:color w:val="0070C0"/>
          <w:lang w:val="en-US" w:eastAsia="zh-CN"/>
        </w:rPr>
        <w:t>that the agreed</w:t>
      </w:r>
      <w:r w:rsidR="002818AC">
        <w:rPr>
          <w:i/>
          <w:color w:val="0070C0"/>
          <w:lang w:val="en-US" w:eastAsia="zh-CN"/>
        </w:rPr>
        <w:t xml:space="preserve"> FR2 </w:t>
      </w:r>
      <w:r w:rsidR="000B0831">
        <w:rPr>
          <w:i/>
          <w:color w:val="0070C0"/>
          <w:lang w:val="en-US" w:eastAsia="zh-CN"/>
        </w:rPr>
        <w:t xml:space="preserve"> 30 dB came from </w:t>
      </w:r>
      <w:r w:rsidR="002818AC">
        <w:rPr>
          <w:i/>
          <w:color w:val="0070C0"/>
          <w:lang w:val="en-US" w:eastAsia="zh-CN"/>
        </w:rPr>
        <w:t>38.101-1 for 4GHz</w:t>
      </w:r>
    </w:p>
    <w:p w14:paraId="2844D3B5" w14:textId="4B58A599" w:rsidR="00163BDE" w:rsidRPr="0066769F" w:rsidRDefault="00193950" w:rsidP="001A092A">
      <w:pPr>
        <w:spacing w:after="120"/>
        <w:ind w:left="568"/>
        <w:rPr>
          <w:b/>
          <w:bCs/>
          <w:i/>
          <w:iCs/>
          <w:szCs w:val="24"/>
          <w:u w:val="single"/>
          <w:lang w:eastAsia="zh-CN"/>
        </w:rPr>
      </w:pPr>
      <w:r w:rsidRPr="0066769F">
        <w:rPr>
          <w:b/>
          <w:bCs/>
          <w:i/>
          <w:iCs/>
          <w:szCs w:val="24"/>
          <w:u w:val="single"/>
          <w:lang w:eastAsia="zh-CN"/>
        </w:rPr>
        <w:t xml:space="preserve">Proposed agreement: </w:t>
      </w:r>
    </w:p>
    <w:p w14:paraId="3BE01663" w14:textId="77777777" w:rsidR="00E35F97" w:rsidRPr="00E35F97" w:rsidRDefault="00E35F97" w:rsidP="00E35F97">
      <w:pPr>
        <w:pStyle w:val="ListParagraph"/>
        <w:numPr>
          <w:ilvl w:val="1"/>
          <w:numId w:val="51"/>
        </w:numPr>
        <w:spacing w:after="60"/>
        <w:ind w:firstLineChars="0"/>
        <w:rPr>
          <w:lang w:val="sv-SE" w:eastAsia="zh-CN"/>
        </w:rPr>
      </w:pPr>
      <w:r w:rsidRPr="00E35F97">
        <w:rPr>
          <w:lang w:val="sv-SE" w:eastAsia="zh-CN"/>
        </w:rPr>
        <w:lastRenderedPageBreak/>
        <w:t>30 dB is the total distortion power in the adjacent channel on each side of SBFD carrier. The ACLR1 distortion PSD is modeled as flat over that range.</w:t>
      </w:r>
    </w:p>
    <w:p w14:paraId="1EC7AEEE" w14:textId="77777777" w:rsidR="00E35F97" w:rsidRPr="00E35F97" w:rsidRDefault="00E35F97" w:rsidP="00E35F97">
      <w:pPr>
        <w:pStyle w:val="ListParagraph"/>
        <w:numPr>
          <w:ilvl w:val="1"/>
          <w:numId w:val="51"/>
        </w:numPr>
        <w:spacing w:after="60"/>
        <w:ind w:firstLineChars="0"/>
        <w:rPr>
          <w:lang w:val="sv-SE" w:eastAsia="zh-CN"/>
        </w:rPr>
      </w:pPr>
      <w:r w:rsidRPr="00E35F97">
        <w:rPr>
          <w:lang w:val="sv-SE" w:eastAsia="zh-CN"/>
        </w:rPr>
        <w:t>FFS whether RAN4 need to model allocations that are less than fully allocated uplink sub-bands.</w:t>
      </w:r>
    </w:p>
    <w:p w14:paraId="3D371507" w14:textId="3718BF07" w:rsidR="00163BDE" w:rsidRPr="00163BDE" w:rsidRDefault="00163BDE" w:rsidP="001A092A">
      <w:pPr>
        <w:spacing w:after="120"/>
        <w:ind w:left="1288"/>
        <w:rPr>
          <w:szCs w:val="24"/>
          <w:lang w:eastAsia="zh-CN"/>
        </w:rPr>
      </w:pPr>
      <w:r w:rsidRPr="00163BDE">
        <w:rPr>
          <w:szCs w:val="24"/>
          <w:lang w:eastAsia="zh-CN"/>
        </w:rPr>
        <w:t>30 dB was chosen based on the 38.101-1 NR</w:t>
      </w:r>
      <w:r w:rsidR="00E35F97">
        <w:rPr>
          <w:szCs w:val="24"/>
          <w:lang w:eastAsia="zh-CN"/>
        </w:rPr>
        <w:t xml:space="preserve"> </w:t>
      </w:r>
      <w:r w:rsidRPr="00163BDE">
        <w:rPr>
          <w:szCs w:val="24"/>
          <w:lang w:eastAsia="zh-CN"/>
        </w:rPr>
        <w:t xml:space="preserve">ACLR for 4 GHz simulation frequency. </w:t>
      </w:r>
    </w:p>
    <w:p w14:paraId="2911BB22" w14:textId="77777777" w:rsidR="00163BDE" w:rsidRPr="00163BDE" w:rsidRDefault="00163BDE" w:rsidP="00163BDE">
      <w:pPr>
        <w:rPr>
          <w:lang w:eastAsia="ja-JP"/>
        </w:rPr>
      </w:pPr>
    </w:p>
    <w:p w14:paraId="24C71C4F" w14:textId="65ED40D4" w:rsidR="00057E56" w:rsidRDefault="006D36EA" w:rsidP="00057E56">
      <w:pPr>
        <w:pStyle w:val="Heading1"/>
        <w:rPr>
          <w:lang w:val="en-GB" w:eastAsia="ja-JP"/>
        </w:rPr>
      </w:pPr>
      <w:r>
        <w:rPr>
          <w:lang w:val="en-GB" w:eastAsia="ja-JP"/>
        </w:rPr>
        <w:t>Issue 2-</w:t>
      </w:r>
      <w:r w:rsidR="001C0659">
        <w:rPr>
          <w:lang w:val="en-GB" w:eastAsia="ja-JP"/>
        </w:rPr>
        <w:t>3-1</w:t>
      </w:r>
      <w:r>
        <w:rPr>
          <w:lang w:val="en-GB" w:eastAsia="ja-JP"/>
        </w:rPr>
        <w:t xml:space="preserve">: </w:t>
      </w:r>
      <w:r w:rsidR="00057E56" w:rsidRPr="00880388">
        <w:rPr>
          <w:lang w:val="en-GB" w:eastAsia="ja-JP"/>
        </w:rPr>
        <w:t>Typical vs worst case UE model parameters</w:t>
      </w:r>
    </w:p>
    <w:p w14:paraId="59DCF6AE" w14:textId="065BD009" w:rsidR="00057E56" w:rsidRPr="00E702B9" w:rsidRDefault="00D462A6" w:rsidP="00057E56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 xml:space="preserve">Proposed agreement </w:t>
      </w:r>
      <w:r w:rsidR="00E702B9">
        <w:rPr>
          <w:i/>
          <w:color w:val="0070C0"/>
          <w:lang w:val="en-US" w:eastAsia="zh-CN"/>
        </w:rPr>
        <w:t>RAN4 uses typical UE model parameters</w:t>
      </w:r>
    </w:p>
    <w:p w14:paraId="7B3F3AB3" w14:textId="77777777" w:rsidR="00E702B9" w:rsidRPr="009E40A3" w:rsidRDefault="00E702B9" w:rsidP="001A092A">
      <w:pPr>
        <w:spacing w:after="120"/>
        <w:ind w:left="568"/>
        <w:rPr>
          <w:b/>
          <w:bCs/>
          <w:i/>
          <w:iCs/>
          <w:szCs w:val="24"/>
          <w:u w:val="single"/>
          <w:lang w:eastAsia="zh-CN"/>
        </w:rPr>
      </w:pPr>
      <w:r w:rsidRPr="009E40A3">
        <w:rPr>
          <w:b/>
          <w:bCs/>
          <w:i/>
          <w:iCs/>
          <w:szCs w:val="24"/>
          <w:u w:val="single"/>
          <w:lang w:eastAsia="zh-CN"/>
        </w:rPr>
        <w:t xml:space="preserve">Proposed agreement: </w:t>
      </w:r>
      <w:r w:rsidR="00057E56" w:rsidRPr="009E40A3">
        <w:rPr>
          <w:b/>
          <w:bCs/>
          <w:i/>
          <w:iCs/>
          <w:szCs w:val="24"/>
          <w:u w:val="single"/>
          <w:lang w:eastAsia="zh-CN"/>
        </w:rPr>
        <w:t xml:space="preserve"> </w:t>
      </w:r>
    </w:p>
    <w:p w14:paraId="12277B67" w14:textId="4F90F796" w:rsidR="00057E56" w:rsidRDefault="00057E56" w:rsidP="001A092A">
      <w:pPr>
        <w:spacing w:after="120"/>
        <w:ind w:left="568" w:firstLine="284"/>
        <w:rPr>
          <w:szCs w:val="24"/>
          <w:lang w:eastAsia="zh-CN"/>
        </w:rPr>
      </w:pPr>
      <w:r w:rsidRPr="00E702B9">
        <w:rPr>
          <w:szCs w:val="24"/>
          <w:lang w:eastAsia="zh-CN"/>
        </w:rPr>
        <w:t>RAN4 to implement UE model parameters to reflect typical performance rather than worst-case.</w:t>
      </w:r>
    </w:p>
    <w:p w14:paraId="07770B37" w14:textId="77777777" w:rsidR="001A1782" w:rsidRPr="00E702B9" w:rsidRDefault="001A1782" w:rsidP="00F45358">
      <w:pPr>
        <w:spacing w:after="120"/>
        <w:rPr>
          <w:szCs w:val="24"/>
          <w:lang w:eastAsia="zh-CN"/>
        </w:rPr>
      </w:pPr>
    </w:p>
    <w:p w14:paraId="1ED1F350" w14:textId="6898B013" w:rsidR="006D36EA" w:rsidRDefault="0020401E" w:rsidP="006D36EA">
      <w:pPr>
        <w:pStyle w:val="Heading1"/>
        <w:rPr>
          <w:lang w:val="en-GB" w:eastAsia="ja-JP"/>
        </w:rPr>
      </w:pPr>
      <w:r>
        <w:rPr>
          <w:lang w:val="en-GB" w:eastAsia="ja-JP"/>
        </w:rPr>
        <w:t xml:space="preserve"> References</w:t>
      </w:r>
    </w:p>
    <w:p w14:paraId="44A7ABE2" w14:textId="40A0BA6E" w:rsidR="0020401E" w:rsidRDefault="004362FC" w:rsidP="0020401E">
      <w:pPr>
        <w:rPr>
          <w:szCs w:val="24"/>
          <w:lang w:eastAsia="zh-CN"/>
        </w:rPr>
      </w:pPr>
      <w:r>
        <w:rPr>
          <w:lang w:eastAsia="ja-JP"/>
        </w:rPr>
        <w:t>[</w:t>
      </w:r>
      <w:r w:rsidRPr="00154892">
        <w:rPr>
          <w:szCs w:val="24"/>
          <w:lang w:eastAsia="zh-CN"/>
        </w:rPr>
        <w:t xml:space="preserve">1] – </w:t>
      </w:r>
      <w:bookmarkStart w:id="0" w:name="_Hlk117068156"/>
      <w:r w:rsidR="00154892" w:rsidRPr="00154892">
        <w:rPr>
          <w:szCs w:val="24"/>
          <w:lang w:eastAsia="zh-CN"/>
        </w:rPr>
        <w:t>R4-2217513</w:t>
      </w:r>
      <w:bookmarkEnd w:id="0"/>
      <w:r w:rsidR="00154892" w:rsidRPr="00154892">
        <w:rPr>
          <w:szCs w:val="24"/>
          <w:lang w:eastAsia="zh-CN"/>
        </w:rPr>
        <w:t xml:space="preserve">, </w:t>
      </w:r>
      <w:r w:rsidR="00D242C6" w:rsidRPr="00154892">
        <w:rPr>
          <w:szCs w:val="24"/>
          <w:lang w:eastAsia="zh-CN"/>
        </w:rPr>
        <w:t>WF on SBFD feasibility study and RF impact: UE aspects</w:t>
      </w:r>
    </w:p>
    <w:p w14:paraId="711CE15A" w14:textId="106989D7" w:rsidR="005D7EB9" w:rsidRPr="0020401E" w:rsidRDefault="005D7EB9" w:rsidP="0020401E">
      <w:pPr>
        <w:rPr>
          <w:lang w:eastAsia="ja-JP"/>
        </w:rPr>
      </w:pPr>
      <w:r>
        <w:rPr>
          <w:szCs w:val="24"/>
          <w:lang w:eastAsia="zh-CN"/>
        </w:rPr>
        <w:t>[2] – R4-2220136</w:t>
      </w:r>
    </w:p>
    <w:p w14:paraId="555C8D87" w14:textId="77777777" w:rsidR="00BF056F" w:rsidRPr="00CE7BD0" w:rsidRDefault="00BF056F" w:rsidP="00954F01">
      <w:pPr>
        <w:rPr>
          <w:rFonts w:eastAsiaTheme="minorEastAsia"/>
          <w:color w:val="0070C0"/>
          <w:lang w:val="en-US" w:eastAsia="zh-CN"/>
        </w:rPr>
      </w:pPr>
    </w:p>
    <w:p w14:paraId="069CFEC3" w14:textId="77777777" w:rsidR="001B0EBF" w:rsidRPr="00CE7BD0" w:rsidRDefault="001B0EBF" w:rsidP="001B0EBF">
      <w:pPr>
        <w:spacing w:after="120"/>
        <w:rPr>
          <w:b/>
          <w:bCs/>
          <w:u w:val="single"/>
        </w:rPr>
      </w:pPr>
    </w:p>
    <w:p w14:paraId="419C4725" w14:textId="77777777" w:rsidR="00E9291F" w:rsidRDefault="00E9291F" w:rsidP="001B0EBF">
      <w:pPr>
        <w:rPr>
          <w:iCs/>
          <w:lang w:eastAsia="zh-CN"/>
        </w:rPr>
      </w:pPr>
    </w:p>
    <w:sectPr w:rsidR="00E929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A4906" w14:textId="77777777" w:rsidR="00AC20E9" w:rsidRDefault="00AC20E9" w:rsidP="00CF21FF">
      <w:pPr>
        <w:spacing w:after="0" w:line="240" w:lineRule="auto"/>
      </w:pPr>
      <w:r>
        <w:separator/>
      </w:r>
    </w:p>
  </w:endnote>
  <w:endnote w:type="continuationSeparator" w:id="0">
    <w:p w14:paraId="389554C8" w14:textId="77777777" w:rsidR="00AC20E9" w:rsidRDefault="00AC20E9" w:rsidP="00C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50DDF" w14:textId="77777777" w:rsidR="00AC20E9" w:rsidRDefault="00AC20E9" w:rsidP="00CF21FF">
      <w:pPr>
        <w:spacing w:after="0" w:line="240" w:lineRule="auto"/>
      </w:pPr>
      <w:r>
        <w:separator/>
      </w:r>
    </w:p>
  </w:footnote>
  <w:footnote w:type="continuationSeparator" w:id="0">
    <w:p w14:paraId="38B0A20B" w14:textId="77777777" w:rsidR="00AC20E9" w:rsidRDefault="00AC20E9" w:rsidP="00CF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E4D2C"/>
    <w:multiLevelType w:val="hybridMultilevel"/>
    <w:tmpl w:val="E76CD59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3A76EF"/>
    <w:multiLevelType w:val="hybridMultilevel"/>
    <w:tmpl w:val="14684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A53E2"/>
    <w:multiLevelType w:val="hybridMultilevel"/>
    <w:tmpl w:val="17988E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260A4"/>
    <w:multiLevelType w:val="hybridMultilevel"/>
    <w:tmpl w:val="83CEF30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BFDD0"/>
    <w:multiLevelType w:val="multilevel"/>
    <w:tmpl w:val="136BFDD0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C695A"/>
    <w:multiLevelType w:val="multilevel"/>
    <w:tmpl w:val="1A1C69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0E5EFC"/>
    <w:multiLevelType w:val="hybridMultilevel"/>
    <w:tmpl w:val="11E60BE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712DD"/>
    <w:multiLevelType w:val="hybridMultilevel"/>
    <w:tmpl w:val="9F1A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AC339F"/>
    <w:multiLevelType w:val="multilevel"/>
    <w:tmpl w:val="2BAC339F"/>
    <w:lvl w:ilvl="0">
      <w:start w:val="7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2" w15:restartNumberingAfterBreak="0">
    <w:nsid w:val="31141C09"/>
    <w:multiLevelType w:val="multilevel"/>
    <w:tmpl w:val="31141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3B584DB0"/>
    <w:multiLevelType w:val="multilevel"/>
    <w:tmpl w:val="307682A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65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8908B7"/>
    <w:multiLevelType w:val="multilevel"/>
    <w:tmpl w:val="30D84A9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376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4BBF249B"/>
    <w:multiLevelType w:val="multilevel"/>
    <w:tmpl w:val="4BBF249B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0" w15:restartNumberingAfterBreak="0">
    <w:nsid w:val="4C5E008E"/>
    <w:multiLevelType w:val="multilevel"/>
    <w:tmpl w:val="4C5E008E"/>
    <w:lvl w:ilvl="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657688"/>
    <w:multiLevelType w:val="hybridMultilevel"/>
    <w:tmpl w:val="200C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E4F30"/>
    <w:multiLevelType w:val="hybridMultilevel"/>
    <w:tmpl w:val="41E45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4C2229"/>
    <w:multiLevelType w:val="hybridMultilevel"/>
    <w:tmpl w:val="8EF00E52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4" w15:restartNumberingAfterBreak="0">
    <w:nsid w:val="55487B53"/>
    <w:multiLevelType w:val="multilevel"/>
    <w:tmpl w:val="55487B53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7" w15:restartNumberingAfterBreak="0">
    <w:nsid w:val="5E413306"/>
    <w:multiLevelType w:val="multilevel"/>
    <w:tmpl w:val="575E0FA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65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64210CDD"/>
    <w:multiLevelType w:val="hybridMultilevel"/>
    <w:tmpl w:val="D0A044F4"/>
    <w:lvl w:ilvl="0" w:tplc="E21262BA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4804442"/>
    <w:multiLevelType w:val="multilevel"/>
    <w:tmpl w:val="648044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C5BA3"/>
    <w:multiLevelType w:val="hybridMultilevel"/>
    <w:tmpl w:val="7ECA9E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6A0C0A1E"/>
    <w:multiLevelType w:val="hybridMultilevel"/>
    <w:tmpl w:val="AFB89D0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2" w15:restartNumberingAfterBreak="0">
    <w:nsid w:val="6D6C119B"/>
    <w:multiLevelType w:val="hybridMultilevel"/>
    <w:tmpl w:val="179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574"/>
        </w:tabs>
        <w:ind w:left="574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D364F64"/>
    <w:multiLevelType w:val="hybridMultilevel"/>
    <w:tmpl w:val="FABCA0F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5" w15:restartNumberingAfterBreak="0">
    <w:nsid w:val="7ED9240C"/>
    <w:multiLevelType w:val="multilevel"/>
    <w:tmpl w:val="7ED9240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4"/>
  </w:num>
  <w:num w:numId="3">
    <w:abstractNumId w:val="19"/>
  </w:num>
  <w:num w:numId="4">
    <w:abstractNumId w:val="36"/>
  </w:num>
  <w:num w:numId="5">
    <w:abstractNumId w:val="13"/>
  </w:num>
  <w:num w:numId="6">
    <w:abstractNumId w:val="11"/>
  </w:num>
  <w:num w:numId="7">
    <w:abstractNumId w:val="12"/>
  </w:num>
  <w:num w:numId="8">
    <w:abstractNumId w:val="17"/>
  </w:num>
  <w:num w:numId="9">
    <w:abstractNumId w:val="25"/>
  </w:num>
  <w:num w:numId="10">
    <w:abstractNumId w:val="29"/>
  </w:num>
  <w:num w:numId="11">
    <w:abstractNumId w:val="33"/>
  </w:num>
  <w:num w:numId="12">
    <w:abstractNumId w:val="20"/>
  </w:num>
  <w:num w:numId="13">
    <w:abstractNumId w:val="7"/>
  </w:num>
  <w:num w:numId="14">
    <w:abstractNumId w:val="35"/>
  </w:num>
  <w:num w:numId="15">
    <w:abstractNumId w:val="26"/>
  </w:num>
  <w:num w:numId="16">
    <w:abstractNumId w:val="6"/>
  </w:num>
  <w:num w:numId="17">
    <w:abstractNumId w:val="8"/>
  </w:num>
  <w:num w:numId="18">
    <w:abstractNumId w:val="0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0"/>
  </w:num>
  <w:num w:numId="24">
    <w:abstractNumId w:val="15"/>
  </w:num>
  <w:num w:numId="25">
    <w:abstractNumId w:val="27"/>
  </w:num>
  <w:num w:numId="26">
    <w:abstractNumId w:val="14"/>
  </w:num>
  <w:num w:numId="27">
    <w:abstractNumId w:val="14"/>
  </w:num>
  <w:num w:numId="28">
    <w:abstractNumId w:val="14"/>
  </w:num>
  <w:num w:numId="29">
    <w:abstractNumId w:val="18"/>
  </w:num>
  <w:num w:numId="30">
    <w:abstractNumId w:val="14"/>
  </w:num>
  <w:num w:numId="31">
    <w:abstractNumId w:val="32"/>
  </w:num>
  <w:num w:numId="32">
    <w:abstractNumId w:val="3"/>
  </w:num>
  <w:num w:numId="33">
    <w:abstractNumId w:val="22"/>
  </w:num>
  <w:num w:numId="34">
    <w:abstractNumId w:val="21"/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31"/>
  </w:num>
  <w:num w:numId="38">
    <w:abstractNumId w:val="23"/>
  </w:num>
  <w:num w:numId="39">
    <w:abstractNumId w:val="1"/>
  </w:num>
  <w:num w:numId="40">
    <w:abstractNumId w:val="2"/>
  </w:num>
  <w:num w:numId="41">
    <w:abstractNumId w:val="14"/>
  </w:num>
  <w:num w:numId="42">
    <w:abstractNumId w:val="9"/>
  </w:num>
  <w:num w:numId="43">
    <w:abstractNumId w:val="14"/>
  </w:num>
  <w:num w:numId="44">
    <w:abstractNumId w:val="14"/>
  </w:num>
  <w:num w:numId="45">
    <w:abstractNumId w:val="14"/>
  </w:num>
  <w:num w:numId="46">
    <w:abstractNumId w:val="14"/>
  </w:num>
  <w:num w:numId="47">
    <w:abstractNumId w:val="14"/>
  </w:num>
  <w:num w:numId="48">
    <w:abstractNumId w:val="30"/>
  </w:num>
  <w:num w:numId="49">
    <w:abstractNumId w:val="14"/>
  </w:num>
  <w:num w:numId="50">
    <w:abstractNumId w:val="16"/>
  </w:num>
  <w:num w:numId="51">
    <w:abstractNumId w:val="5"/>
  </w:num>
  <w:num w:numId="52">
    <w:abstractNumId w:val="3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3791"/>
    <w:rsid w:val="0000410B"/>
    <w:rsid w:val="00004165"/>
    <w:rsid w:val="00005107"/>
    <w:rsid w:val="0000531E"/>
    <w:rsid w:val="0000617B"/>
    <w:rsid w:val="00007FAA"/>
    <w:rsid w:val="0001480C"/>
    <w:rsid w:val="00014AF6"/>
    <w:rsid w:val="000165A6"/>
    <w:rsid w:val="00016751"/>
    <w:rsid w:val="00020C56"/>
    <w:rsid w:val="00022935"/>
    <w:rsid w:val="00023326"/>
    <w:rsid w:val="000247E5"/>
    <w:rsid w:val="00024EE3"/>
    <w:rsid w:val="0002618E"/>
    <w:rsid w:val="000262AB"/>
    <w:rsid w:val="00026ACC"/>
    <w:rsid w:val="00030025"/>
    <w:rsid w:val="0003171D"/>
    <w:rsid w:val="00031C1D"/>
    <w:rsid w:val="00032BC9"/>
    <w:rsid w:val="0003426D"/>
    <w:rsid w:val="00034983"/>
    <w:rsid w:val="00035C50"/>
    <w:rsid w:val="000361EE"/>
    <w:rsid w:val="00036B71"/>
    <w:rsid w:val="000401B2"/>
    <w:rsid w:val="0004032B"/>
    <w:rsid w:val="00041632"/>
    <w:rsid w:val="000446A8"/>
    <w:rsid w:val="00045475"/>
    <w:rsid w:val="000457A1"/>
    <w:rsid w:val="00050001"/>
    <w:rsid w:val="00050725"/>
    <w:rsid w:val="00050EA5"/>
    <w:rsid w:val="00051A1A"/>
    <w:rsid w:val="00051BF9"/>
    <w:rsid w:val="00052041"/>
    <w:rsid w:val="0005323C"/>
    <w:rsid w:val="0005326A"/>
    <w:rsid w:val="00055CED"/>
    <w:rsid w:val="000565C8"/>
    <w:rsid w:val="00056D1C"/>
    <w:rsid w:val="00057E56"/>
    <w:rsid w:val="0006266D"/>
    <w:rsid w:val="00063DC3"/>
    <w:rsid w:val="00064881"/>
    <w:rsid w:val="00064EB0"/>
    <w:rsid w:val="00065506"/>
    <w:rsid w:val="000672AE"/>
    <w:rsid w:val="000708AA"/>
    <w:rsid w:val="00070B5B"/>
    <w:rsid w:val="00071544"/>
    <w:rsid w:val="0007382E"/>
    <w:rsid w:val="00073EA6"/>
    <w:rsid w:val="000752BE"/>
    <w:rsid w:val="000766E1"/>
    <w:rsid w:val="00077FF6"/>
    <w:rsid w:val="00080D82"/>
    <w:rsid w:val="00081692"/>
    <w:rsid w:val="00081AED"/>
    <w:rsid w:val="00082C46"/>
    <w:rsid w:val="000844F9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D9B"/>
    <w:rsid w:val="0009688D"/>
    <w:rsid w:val="00097027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1A55"/>
    <w:rsid w:val="000B20BB"/>
    <w:rsid w:val="000B20D1"/>
    <w:rsid w:val="000B2C82"/>
    <w:rsid w:val="000B2EF6"/>
    <w:rsid w:val="000B2FA6"/>
    <w:rsid w:val="000B4457"/>
    <w:rsid w:val="000B4AA0"/>
    <w:rsid w:val="000B613C"/>
    <w:rsid w:val="000C238B"/>
    <w:rsid w:val="000C2553"/>
    <w:rsid w:val="000C2740"/>
    <w:rsid w:val="000C38C3"/>
    <w:rsid w:val="000C4549"/>
    <w:rsid w:val="000C5AF7"/>
    <w:rsid w:val="000C6F34"/>
    <w:rsid w:val="000C7379"/>
    <w:rsid w:val="000D08D2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EC7"/>
    <w:rsid w:val="000E1568"/>
    <w:rsid w:val="000E2EB7"/>
    <w:rsid w:val="000E320C"/>
    <w:rsid w:val="000E3CEF"/>
    <w:rsid w:val="000E537B"/>
    <w:rsid w:val="000E54F8"/>
    <w:rsid w:val="000E558C"/>
    <w:rsid w:val="000E57D0"/>
    <w:rsid w:val="000E622F"/>
    <w:rsid w:val="000E7858"/>
    <w:rsid w:val="000F0F7B"/>
    <w:rsid w:val="000F169B"/>
    <w:rsid w:val="000F39CA"/>
    <w:rsid w:val="000F45A3"/>
    <w:rsid w:val="000F5368"/>
    <w:rsid w:val="00100674"/>
    <w:rsid w:val="00102D48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7BD6"/>
    <w:rsid w:val="00117E7D"/>
    <w:rsid w:val="001206C2"/>
    <w:rsid w:val="00121978"/>
    <w:rsid w:val="00122880"/>
    <w:rsid w:val="00123422"/>
    <w:rsid w:val="00124B6A"/>
    <w:rsid w:val="00127DAC"/>
    <w:rsid w:val="00130462"/>
    <w:rsid w:val="00135713"/>
    <w:rsid w:val="00136D4C"/>
    <w:rsid w:val="0014025E"/>
    <w:rsid w:val="00142538"/>
    <w:rsid w:val="00142642"/>
    <w:rsid w:val="00142BB9"/>
    <w:rsid w:val="00142BF3"/>
    <w:rsid w:val="00144F96"/>
    <w:rsid w:val="00145A99"/>
    <w:rsid w:val="001464B5"/>
    <w:rsid w:val="00146EE4"/>
    <w:rsid w:val="00150826"/>
    <w:rsid w:val="00151EAC"/>
    <w:rsid w:val="00153528"/>
    <w:rsid w:val="00154892"/>
    <w:rsid w:val="00154E68"/>
    <w:rsid w:val="0015529A"/>
    <w:rsid w:val="001561DB"/>
    <w:rsid w:val="00156F24"/>
    <w:rsid w:val="0015741B"/>
    <w:rsid w:val="001600DC"/>
    <w:rsid w:val="00160F2C"/>
    <w:rsid w:val="00161C30"/>
    <w:rsid w:val="00162548"/>
    <w:rsid w:val="00163BDE"/>
    <w:rsid w:val="00163CD8"/>
    <w:rsid w:val="0016555E"/>
    <w:rsid w:val="00166DAF"/>
    <w:rsid w:val="00171714"/>
    <w:rsid w:val="00172183"/>
    <w:rsid w:val="0017278E"/>
    <w:rsid w:val="001734B7"/>
    <w:rsid w:val="001751AB"/>
    <w:rsid w:val="00175A3F"/>
    <w:rsid w:val="00176482"/>
    <w:rsid w:val="00177302"/>
    <w:rsid w:val="00177E33"/>
    <w:rsid w:val="00180414"/>
    <w:rsid w:val="00180E09"/>
    <w:rsid w:val="00181E30"/>
    <w:rsid w:val="00183D4C"/>
    <w:rsid w:val="00183F6D"/>
    <w:rsid w:val="001850E3"/>
    <w:rsid w:val="00185216"/>
    <w:rsid w:val="0018670E"/>
    <w:rsid w:val="00186E75"/>
    <w:rsid w:val="0019081D"/>
    <w:rsid w:val="00191718"/>
    <w:rsid w:val="00191915"/>
    <w:rsid w:val="0019219A"/>
    <w:rsid w:val="0019234E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37CD"/>
    <w:rsid w:val="001A59CB"/>
    <w:rsid w:val="001A6DCA"/>
    <w:rsid w:val="001B0EBF"/>
    <w:rsid w:val="001B2C4C"/>
    <w:rsid w:val="001B3D07"/>
    <w:rsid w:val="001B4C55"/>
    <w:rsid w:val="001B708C"/>
    <w:rsid w:val="001B7991"/>
    <w:rsid w:val="001C05F2"/>
    <w:rsid w:val="001C05F5"/>
    <w:rsid w:val="001C0659"/>
    <w:rsid w:val="001C1409"/>
    <w:rsid w:val="001C2AE6"/>
    <w:rsid w:val="001C2DA6"/>
    <w:rsid w:val="001C41EE"/>
    <w:rsid w:val="001C486F"/>
    <w:rsid w:val="001C4A89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4624"/>
    <w:rsid w:val="001D4C4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5332"/>
    <w:rsid w:val="001E6C4D"/>
    <w:rsid w:val="001F0B20"/>
    <w:rsid w:val="001F0C2C"/>
    <w:rsid w:val="001F371C"/>
    <w:rsid w:val="001F3C23"/>
    <w:rsid w:val="00200A62"/>
    <w:rsid w:val="00203740"/>
    <w:rsid w:val="0020401E"/>
    <w:rsid w:val="0020481D"/>
    <w:rsid w:val="00205BCF"/>
    <w:rsid w:val="00205E6D"/>
    <w:rsid w:val="00207D18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176A"/>
    <w:rsid w:val="00221E08"/>
    <w:rsid w:val="00222897"/>
    <w:rsid w:val="00222B0C"/>
    <w:rsid w:val="00223F0F"/>
    <w:rsid w:val="00224672"/>
    <w:rsid w:val="002252A8"/>
    <w:rsid w:val="00227342"/>
    <w:rsid w:val="002309D1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DDA"/>
    <w:rsid w:val="002435CA"/>
    <w:rsid w:val="0024469F"/>
    <w:rsid w:val="00246557"/>
    <w:rsid w:val="00250B5B"/>
    <w:rsid w:val="00251955"/>
    <w:rsid w:val="00252DB8"/>
    <w:rsid w:val="00253791"/>
    <w:rsid w:val="002537BC"/>
    <w:rsid w:val="0025412C"/>
    <w:rsid w:val="00255C58"/>
    <w:rsid w:val="0025794A"/>
    <w:rsid w:val="00257CE6"/>
    <w:rsid w:val="00260EC7"/>
    <w:rsid w:val="00261539"/>
    <w:rsid w:val="0026179F"/>
    <w:rsid w:val="002622E7"/>
    <w:rsid w:val="00262780"/>
    <w:rsid w:val="002637F8"/>
    <w:rsid w:val="00264276"/>
    <w:rsid w:val="00265C63"/>
    <w:rsid w:val="002666AE"/>
    <w:rsid w:val="002714A9"/>
    <w:rsid w:val="002723EE"/>
    <w:rsid w:val="00272943"/>
    <w:rsid w:val="00274E1A"/>
    <w:rsid w:val="00274E25"/>
    <w:rsid w:val="002760E1"/>
    <w:rsid w:val="00276AE0"/>
    <w:rsid w:val="002775B1"/>
    <w:rsid w:val="002775B9"/>
    <w:rsid w:val="00277EE7"/>
    <w:rsid w:val="002811C4"/>
    <w:rsid w:val="002818AC"/>
    <w:rsid w:val="00282213"/>
    <w:rsid w:val="0028321E"/>
    <w:rsid w:val="0028353B"/>
    <w:rsid w:val="00284016"/>
    <w:rsid w:val="0028450C"/>
    <w:rsid w:val="002858BF"/>
    <w:rsid w:val="00286C88"/>
    <w:rsid w:val="00290112"/>
    <w:rsid w:val="00290B6C"/>
    <w:rsid w:val="0029181C"/>
    <w:rsid w:val="002923D5"/>
    <w:rsid w:val="002939AF"/>
    <w:rsid w:val="00294491"/>
    <w:rsid w:val="00294BDE"/>
    <w:rsid w:val="0029634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C005C"/>
    <w:rsid w:val="002C2034"/>
    <w:rsid w:val="002C47D8"/>
    <w:rsid w:val="002C4B52"/>
    <w:rsid w:val="002D03E5"/>
    <w:rsid w:val="002D2202"/>
    <w:rsid w:val="002D23F9"/>
    <w:rsid w:val="002D36EB"/>
    <w:rsid w:val="002D5D79"/>
    <w:rsid w:val="002D6BDF"/>
    <w:rsid w:val="002E064F"/>
    <w:rsid w:val="002E08DD"/>
    <w:rsid w:val="002E16AB"/>
    <w:rsid w:val="002E2CE9"/>
    <w:rsid w:val="002E3BF7"/>
    <w:rsid w:val="002E403E"/>
    <w:rsid w:val="002E4C74"/>
    <w:rsid w:val="002E64EB"/>
    <w:rsid w:val="002E6670"/>
    <w:rsid w:val="002E70CF"/>
    <w:rsid w:val="002E7473"/>
    <w:rsid w:val="002E79E8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636"/>
    <w:rsid w:val="002F5D4D"/>
    <w:rsid w:val="002F71A3"/>
    <w:rsid w:val="002F7C17"/>
    <w:rsid w:val="003022A5"/>
    <w:rsid w:val="00307E51"/>
    <w:rsid w:val="00311363"/>
    <w:rsid w:val="00315867"/>
    <w:rsid w:val="00317330"/>
    <w:rsid w:val="00320699"/>
    <w:rsid w:val="00320E41"/>
    <w:rsid w:val="00321150"/>
    <w:rsid w:val="00322BC6"/>
    <w:rsid w:val="003233EE"/>
    <w:rsid w:val="003260D7"/>
    <w:rsid w:val="00326AA2"/>
    <w:rsid w:val="00327454"/>
    <w:rsid w:val="00327C88"/>
    <w:rsid w:val="00330492"/>
    <w:rsid w:val="003308B9"/>
    <w:rsid w:val="003313D3"/>
    <w:rsid w:val="0033168B"/>
    <w:rsid w:val="00334B30"/>
    <w:rsid w:val="00335023"/>
    <w:rsid w:val="00336697"/>
    <w:rsid w:val="00336C80"/>
    <w:rsid w:val="003418CB"/>
    <w:rsid w:val="00343ED2"/>
    <w:rsid w:val="0034538E"/>
    <w:rsid w:val="00346B17"/>
    <w:rsid w:val="00352718"/>
    <w:rsid w:val="00355873"/>
    <w:rsid w:val="0035660F"/>
    <w:rsid w:val="0036077E"/>
    <w:rsid w:val="0036084C"/>
    <w:rsid w:val="0036118B"/>
    <w:rsid w:val="003616AC"/>
    <w:rsid w:val="003628B9"/>
    <w:rsid w:val="00362CFC"/>
    <w:rsid w:val="00362D8F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10BA"/>
    <w:rsid w:val="00371BA6"/>
    <w:rsid w:val="00372140"/>
    <w:rsid w:val="00372775"/>
    <w:rsid w:val="00372E5B"/>
    <w:rsid w:val="00375E1F"/>
    <w:rsid w:val="003766BC"/>
    <w:rsid w:val="0037683F"/>
    <w:rsid w:val="003770F6"/>
    <w:rsid w:val="00383E37"/>
    <w:rsid w:val="003851A8"/>
    <w:rsid w:val="003851CF"/>
    <w:rsid w:val="003866F7"/>
    <w:rsid w:val="003866FA"/>
    <w:rsid w:val="003868EA"/>
    <w:rsid w:val="00387592"/>
    <w:rsid w:val="00393042"/>
    <w:rsid w:val="003933EB"/>
    <w:rsid w:val="00393D58"/>
    <w:rsid w:val="00394AD5"/>
    <w:rsid w:val="00394B72"/>
    <w:rsid w:val="0039642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31E"/>
    <w:rsid w:val="003A686A"/>
    <w:rsid w:val="003A7EEF"/>
    <w:rsid w:val="003B0158"/>
    <w:rsid w:val="003B13A1"/>
    <w:rsid w:val="003B3347"/>
    <w:rsid w:val="003B40B6"/>
    <w:rsid w:val="003B4BCD"/>
    <w:rsid w:val="003B56DB"/>
    <w:rsid w:val="003B6CCA"/>
    <w:rsid w:val="003B755E"/>
    <w:rsid w:val="003C228E"/>
    <w:rsid w:val="003C2BB5"/>
    <w:rsid w:val="003C51A1"/>
    <w:rsid w:val="003C51E7"/>
    <w:rsid w:val="003C6893"/>
    <w:rsid w:val="003C6DE2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113C"/>
    <w:rsid w:val="003E40EE"/>
    <w:rsid w:val="003E44C9"/>
    <w:rsid w:val="003E6607"/>
    <w:rsid w:val="003E7CB8"/>
    <w:rsid w:val="003F0BCE"/>
    <w:rsid w:val="003F1C1B"/>
    <w:rsid w:val="003F27C0"/>
    <w:rsid w:val="003F3A2F"/>
    <w:rsid w:val="003F45B3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702C"/>
    <w:rsid w:val="00407661"/>
    <w:rsid w:val="00410314"/>
    <w:rsid w:val="00412063"/>
    <w:rsid w:val="0041260B"/>
    <w:rsid w:val="0041281F"/>
    <w:rsid w:val="00412EB1"/>
    <w:rsid w:val="00413562"/>
    <w:rsid w:val="0041377E"/>
    <w:rsid w:val="00413DDE"/>
    <w:rsid w:val="00414118"/>
    <w:rsid w:val="00416084"/>
    <w:rsid w:val="0042119C"/>
    <w:rsid w:val="00422605"/>
    <w:rsid w:val="00422DEA"/>
    <w:rsid w:val="004231B5"/>
    <w:rsid w:val="00424F8C"/>
    <w:rsid w:val="00425F92"/>
    <w:rsid w:val="00426275"/>
    <w:rsid w:val="004271BA"/>
    <w:rsid w:val="00430497"/>
    <w:rsid w:val="004308E9"/>
    <w:rsid w:val="00430ACE"/>
    <w:rsid w:val="00430EA5"/>
    <w:rsid w:val="0043132F"/>
    <w:rsid w:val="00433672"/>
    <w:rsid w:val="00433E59"/>
    <w:rsid w:val="00433F63"/>
    <w:rsid w:val="00434382"/>
    <w:rsid w:val="00434DC1"/>
    <w:rsid w:val="004350F4"/>
    <w:rsid w:val="00435A79"/>
    <w:rsid w:val="004362FC"/>
    <w:rsid w:val="00436B4B"/>
    <w:rsid w:val="00440CD0"/>
    <w:rsid w:val="004412A0"/>
    <w:rsid w:val="00441D76"/>
    <w:rsid w:val="00442337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F27"/>
    <w:rsid w:val="004510E5"/>
    <w:rsid w:val="004542E7"/>
    <w:rsid w:val="0045682F"/>
    <w:rsid w:val="00456994"/>
    <w:rsid w:val="00456A75"/>
    <w:rsid w:val="0046026C"/>
    <w:rsid w:val="00460FE2"/>
    <w:rsid w:val="00461E39"/>
    <w:rsid w:val="00462D3A"/>
    <w:rsid w:val="00463521"/>
    <w:rsid w:val="0046356B"/>
    <w:rsid w:val="0046490D"/>
    <w:rsid w:val="0046506B"/>
    <w:rsid w:val="00471125"/>
    <w:rsid w:val="00474118"/>
    <w:rsid w:val="0047437A"/>
    <w:rsid w:val="0047463B"/>
    <w:rsid w:val="00475295"/>
    <w:rsid w:val="00475618"/>
    <w:rsid w:val="00475BE0"/>
    <w:rsid w:val="00480E42"/>
    <w:rsid w:val="00481DD8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750F"/>
    <w:rsid w:val="00492C48"/>
    <w:rsid w:val="00493BAC"/>
    <w:rsid w:val="0049465A"/>
    <w:rsid w:val="004957B5"/>
    <w:rsid w:val="004A0068"/>
    <w:rsid w:val="004A0CFF"/>
    <w:rsid w:val="004A17E9"/>
    <w:rsid w:val="004A3061"/>
    <w:rsid w:val="004A3954"/>
    <w:rsid w:val="004A4502"/>
    <w:rsid w:val="004A495F"/>
    <w:rsid w:val="004A5373"/>
    <w:rsid w:val="004A5DD7"/>
    <w:rsid w:val="004A6F38"/>
    <w:rsid w:val="004A7544"/>
    <w:rsid w:val="004A7C35"/>
    <w:rsid w:val="004B159A"/>
    <w:rsid w:val="004B56EB"/>
    <w:rsid w:val="004B63CA"/>
    <w:rsid w:val="004B6B0F"/>
    <w:rsid w:val="004B6D00"/>
    <w:rsid w:val="004B6FC9"/>
    <w:rsid w:val="004C13BC"/>
    <w:rsid w:val="004C327B"/>
    <w:rsid w:val="004C3C40"/>
    <w:rsid w:val="004C54E5"/>
    <w:rsid w:val="004C6186"/>
    <w:rsid w:val="004C7A13"/>
    <w:rsid w:val="004C7C58"/>
    <w:rsid w:val="004C7DC8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1DB7"/>
    <w:rsid w:val="004E2659"/>
    <w:rsid w:val="004E39EE"/>
    <w:rsid w:val="004E475C"/>
    <w:rsid w:val="004E56E0"/>
    <w:rsid w:val="004E7329"/>
    <w:rsid w:val="004E7761"/>
    <w:rsid w:val="004F0C99"/>
    <w:rsid w:val="004F138A"/>
    <w:rsid w:val="004F2CB0"/>
    <w:rsid w:val="004F6428"/>
    <w:rsid w:val="004F73FB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71B4"/>
    <w:rsid w:val="005072BD"/>
    <w:rsid w:val="0050747A"/>
    <w:rsid w:val="00507687"/>
    <w:rsid w:val="005105E1"/>
    <w:rsid w:val="00510967"/>
    <w:rsid w:val="005117A9"/>
    <w:rsid w:val="00511F57"/>
    <w:rsid w:val="005159E1"/>
    <w:rsid w:val="00515BA0"/>
    <w:rsid w:val="00515CBE"/>
    <w:rsid w:val="00515E2B"/>
    <w:rsid w:val="0051602D"/>
    <w:rsid w:val="00516C53"/>
    <w:rsid w:val="00517D69"/>
    <w:rsid w:val="00522294"/>
    <w:rsid w:val="00522A7E"/>
    <w:rsid w:val="00522DB9"/>
    <w:rsid w:val="00522F20"/>
    <w:rsid w:val="00523AB5"/>
    <w:rsid w:val="005308DB"/>
    <w:rsid w:val="00530A2E"/>
    <w:rsid w:val="00530FBE"/>
    <w:rsid w:val="00531537"/>
    <w:rsid w:val="00532BD8"/>
    <w:rsid w:val="00533159"/>
    <w:rsid w:val="005339DB"/>
    <w:rsid w:val="00534C89"/>
    <w:rsid w:val="00535134"/>
    <w:rsid w:val="00541573"/>
    <w:rsid w:val="0054348A"/>
    <w:rsid w:val="005444EF"/>
    <w:rsid w:val="0054516F"/>
    <w:rsid w:val="00545934"/>
    <w:rsid w:val="00547CA5"/>
    <w:rsid w:val="00550C52"/>
    <w:rsid w:val="00554550"/>
    <w:rsid w:val="005548BE"/>
    <w:rsid w:val="005554B5"/>
    <w:rsid w:val="0055736F"/>
    <w:rsid w:val="00557BCE"/>
    <w:rsid w:val="005614C6"/>
    <w:rsid w:val="0056526A"/>
    <w:rsid w:val="00566235"/>
    <w:rsid w:val="005664FE"/>
    <w:rsid w:val="0057001A"/>
    <w:rsid w:val="00570655"/>
    <w:rsid w:val="00570700"/>
    <w:rsid w:val="005709A7"/>
    <w:rsid w:val="00570B2A"/>
    <w:rsid w:val="00571777"/>
    <w:rsid w:val="00572746"/>
    <w:rsid w:val="005739B0"/>
    <w:rsid w:val="00574CB5"/>
    <w:rsid w:val="00574D7F"/>
    <w:rsid w:val="00574F23"/>
    <w:rsid w:val="00577336"/>
    <w:rsid w:val="00580FF5"/>
    <w:rsid w:val="0058165E"/>
    <w:rsid w:val="005819EF"/>
    <w:rsid w:val="00583D80"/>
    <w:rsid w:val="0058519C"/>
    <w:rsid w:val="00586124"/>
    <w:rsid w:val="0058682B"/>
    <w:rsid w:val="00586D34"/>
    <w:rsid w:val="0058724F"/>
    <w:rsid w:val="00587612"/>
    <w:rsid w:val="00590A82"/>
    <w:rsid w:val="00590F61"/>
    <w:rsid w:val="0059149A"/>
    <w:rsid w:val="005936E2"/>
    <w:rsid w:val="005949D1"/>
    <w:rsid w:val="00594D4F"/>
    <w:rsid w:val="005956EE"/>
    <w:rsid w:val="00595833"/>
    <w:rsid w:val="005A083E"/>
    <w:rsid w:val="005A1064"/>
    <w:rsid w:val="005A3168"/>
    <w:rsid w:val="005B025B"/>
    <w:rsid w:val="005B0DD5"/>
    <w:rsid w:val="005B2A12"/>
    <w:rsid w:val="005B3F48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D0B99"/>
    <w:rsid w:val="005D23C4"/>
    <w:rsid w:val="005D308E"/>
    <w:rsid w:val="005D3A48"/>
    <w:rsid w:val="005D4F71"/>
    <w:rsid w:val="005D505A"/>
    <w:rsid w:val="005D7AF8"/>
    <w:rsid w:val="005D7EB9"/>
    <w:rsid w:val="005E17BF"/>
    <w:rsid w:val="005E366A"/>
    <w:rsid w:val="005E3924"/>
    <w:rsid w:val="005E39CA"/>
    <w:rsid w:val="005E789E"/>
    <w:rsid w:val="005F0D23"/>
    <w:rsid w:val="005F2145"/>
    <w:rsid w:val="005F2A55"/>
    <w:rsid w:val="005F39C3"/>
    <w:rsid w:val="005F4382"/>
    <w:rsid w:val="005F4777"/>
    <w:rsid w:val="005F5192"/>
    <w:rsid w:val="005F5F3D"/>
    <w:rsid w:val="00600030"/>
    <w:rsid w:val="006016E1"/>
    <w:rsid w:val="0060236E"/>
    <w:rsid w:val="00602D27"/>
    <w:rsid w:val="006033B0"/>
    <w:rsid w:val="00603A4A"/>
    <w:rsid w:val="00604AD4"/>
    <w:rsid w:val="0060569F"/>
    <w:rsid w:val="006071FA"/>
    <w:rsid w:val="00610A5E"/>
    <w:rsid w:val="00612C1E"/>
    <w:rsid w:val="00613343"/>
    <w:rsid w:val="006144A1"/>
    <w:rsid w:val="00615EBB"/>
    <w:rsid w:val="00616096"/>
    <w:rsid w:val="006160A2"/>
    <w:rsid w:val="0061681B"/>
    <w:rsid w:val="00616BD0"/>
    <w:rsid w:val="006172AF"/>
    <w:rsid w:val="00617B85"/>
    <w:rsid w:val="006226D7"/>
    <w:rsid w:val="006235B0"/>
    <w:rsid w:val="00623A68"/>
    <w:rsid w:val="006302AA"/>
    <w:rsid w:val="006318FF"/>
    <w:rsid w:val="00634F4D"/>
    <w:rsid w:val="0063517E"/>
    <w:rsid w:val="00635734"/>
    <w:rsid w:val="006363BD"/>
    <w:rsid w:val="00636529"/>
    <w:rsid w:val="00637F5C"/>
    <w:rsid w:val="006412DC"/>
    <w:rsid w:val="006418C7"/>
    <w:rsid w:val="00642BC6"/>
    <w:rsid w:val="006446AB"/>
    <w:rsid w:val="00644790"/>
    <w:rsid w:val="00644EAC"/>
    <w:rsid w:val="00645FD4"/>
    <w:rsid w:val="006466FD"/>
    <w:rsid w:val="006475EA"/>
    <w:rsid w:val="00647A82"/>
    <w:rsid w:val="006501AF"/>
    <w:rsid w:val="0065020E"/>
    <w:rsid w:val="00650DDE"/>
    <w:rsid w:val="00651521"/>
    <w:rsid w:val="00653BCF"/>
    <w:rsid w:val="00654EF2"/>
    <w:rsid w:val="0065505B"/>
    <w:rsid w:val="006551EB"/>
    <w:rsid w:val="006554FC"/>
    <w:rsid w:val="00660900"/>
    <w:rsid w:val="00660CDE"/>
    <w:rsid w:val="00661125"/>
    <w:rsid w:val="00662F0E"/>
    <w:rsid w:val="006670AC"/>
    <w:rsid w:val="0066769F"/>
    <w:rsid w:val="006711F7"/>
    <w:rsid w:val="00672307"/>
    <w:rsid w:val="0067373B"/>
    <w:rsid w:val="0067424C"/>
    <w:rsid w:val="006754C0"/>
    <w:rsid w:val="0067603E"/>
    <w:rsid w:val="006771FC"/>
    <w:rsid w:val="006808C6"/>
    <w:rsid w:val="00680C04"/>
    <w:rsid w:val="00681A70"/>
    <w:rsid w:val="00682668"/>
    <w:rsid w:val="00682F78"/>
    <w:rsid w:val="00683917"/>
    <w:rsid w:val="00683BF1"/>
    <w:rsid w:val="00685C9C"/>
    <w:rsid w:val="00685FFD"/>
    <w:rsid w:val="00686E53"/>
    <w:rsid w:val="00686EB2"/>
    <w:rsid w:val="00690A7E"/>
    <w:rsid w:val="00691944"/>
    <w:rsid w:val="00692A68"/>
    <w:rsid w:val="00693452"/>
    <w:rsid w:val="00693E0F"/>
    <w:rsid w:val="006942A8"/>
    <w:rsid w:val="00694B5A"/>
    <w:rsid w:val="00695D85"/>
    <w:rsid w:val="00696DFD"/>
    <w:rsid w:val="006A042F"/>
    <w:rsid w:val="006A0DA6"/>
    <w:rsid w:val="006A0ECF"/>
    <w:rsid w:val="006A30A2"/>
    <w:rsid w:val="006A6637"/>
    <w:rsid w:val="006A6D23"/>
    <w:rsid w:val="006A79C4"/>
    <w:rsid w:val="006A7A89"/>
    <w:rsid w:val="006B25DE"/>
    <w:rsid w:val="006B5CD1"/>
    <w:rsid w:val="006C1C3B"/>
    <w:rsid w:val="006C2486"/>
    <w:rsid w:val="006C36B7"/>
    <w:rsid w:val="006C4672"/>
    <w:rsid w:val="006C4E0B"/>
    <w:rsid w:val="006C4E43"/>
    <w:rsid w:val="006C6206"/>
    <w:rsid w:val="006C643E"/>
    <w:rsid w:val="006C7085"/>
    <w:rsid w:val="006D0BAD"/>
    <w:rsid w:val="006D2932"/>
    <w:rsid w:val="006D3671"/>
    <w:rsid w:val="006D36EA"/>
    <w:rsid w:val="006D4176"/>
    <w:rsid w:val="006D62B5"/>
    <w:rsid w:val="006D75A6"/>
    <w:rsid w:val="006E0A73"/>
    <w:rsid w:val="006E0FEE"/>
    <w:rsid w:val="006E1652"/>
    <w:rsid w:val="006E1E5F"/>
    <w:rsid w:val="006E3B78"/>
    <w:rsid w:val="006E6C11"/>
    <w:rsid w:val="006E6C91"/>
    <w:rsid w:val="006F1AD4"/>
    <w:rsid w:val="006F580B"/>
    <w:rsid w:val="006F5AD5"/>
    <w:rsid w:val="006F5C2D"/>
    <w:rsid w:val="006F5FCF"/>
    <w:rsid w:val="006F7C0C"/>
    <w:rsid w:val="00700755"/>
    <w:rsid w:val="007055D4"/>
    <w:rsid w:val="00705720"/>
    <w:rsid w:val="00705ABC"/>
    <w:rsid w:val="0070646B"/>
    <w:rsid w:val="0070692B"/>
    <w:rsid w:val="007114C4"/>
    <w:rsid w:val="007126FA"/>
    <w:rsid w:val="007130A2"/>
    <w:rsid w:val="00715042"/>
    <w:rsid w:val="007151D2"/>
    <w:rsid w:val="00715463"/>
    <w:rsid w:val="00715F9A"/>
    <w:rsid w:val="0071742C"/>
    <w:rsid w:val="00717B58"/>
    <w:rsid w:val="00721810"/>
    <w:rsid w:val="00723025"/>
    <w:rsid w:val="00723CD7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E64"/>
    <w:rsid w:val="00734FC9"/>
    <w:rsid w:val="007351D6"/>
    <w:rsid w:val="00736B37"/>
    <w:rsid w:val="0073717A"/>
    <w:rsid w:val="00740A35"/>
    <w:rsid w:val="00743CAC"/>
    <w:rsid w:val="00747809"/>
    <w:rsid w:val="00751861"/>
    <w:rsid w:val="007520B4"/>
    <w:rsid w:val="00754960"/>
    <w:rsid w:val="00755189"/>
    <w:rsid w:val="00756E39"/>
    <w:rsid w:val="00756EB6"/>
    <w:rsid w:val="007609D3"/>
    <w:rsid w:val="007624F6"/>
    <w:rsid w:val="0076268A"/>
    <w:rsid w:val="007655D5"/>
    <w:rsid w:val="007664B5"/>
    <w:rsid w:val="007678CD"/>
    <w:rsid w:val="00772FEB"/>
    <w:rsid w:val="00775794"/>
    <w:rsid w:val="007763C1"/>
    <w:rsid w:val="00776D7F"/>
    <w:rsid w:val="00777656"/>
    <w:rsid w:val="00777E82"/>
    <w:rsid w:val="0078103B"/>
    <w:rsid w:val="00781359"/>
    <w:rsid w:val="0078636A"/>
    <w:rsid w:val="007867CA"/>
    <w:rsid w:val="00786921"/>
    <w:rsid w:val="00786B52"/>
    <w:rsid w:val="0079069A"/>
    <w:rsid w:val="007906EC"/>
    <w:rsid w:val="00790F41"/>
    <w:rsid w:val="0079141C"/>
    <w:rsid w:val="00791AB5"/>
    <w:rsid w:val="0079204C"/>
    <w:rsid w:val="007920DA"/>
    <w:rsid w:val="00792ED5"/>
    <w:rsid w:val="007947CC"/>
    <w:rsid w:val="00795840"/>
    <w:rsid w:val="00795A4B"/>
    <w:rsid w:val="00796324"/>
    <w:rsid w:val="007A1E11"/>
    <w:rsid w:val="007A1EAA"/>
    <w:rsid w:val="007A24CC"/>
    <w:rsid w:val="007A40FB"/>
    <w:rsid w:val="007A5A1B"/>
    <w:rsid w:val="007A641C"/>
    <w:rsid w:val="007A79FD"/>
    <w:rsid w:val="007B0B9D"/>
    <w:rsid w:val="007B16B1"/>
    <w:rsid w:val="007B26E3"/>
    <w:rsid w:val="007B5A43"/>
    <w:rsid w:val="007B709B"/>
    <w:rsid w:val="007C1343"/>
    <w:rsid w:val="007C43E8"/>
    <w:rsid w:val="007C5C97"/>
    <w:rsid w:val="007C5EF1"/>
    <w:rsid w:val="007C5F24"/>
    <w:rsid w:val="007C61FC"/>
    <w:rsid w:val="007C7BF5"/>
    <w:rsid w:val="007D1169"/>
    <w:rsid w:val="007D19B7"/>
    <w:rsid w:val="007D1F43"/>
    <w:rsid w:val="007D47C3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20FC"/>
    <w:rsid w:val="007E215E"/>
    <w:rsid w:val="007E23D8"/>
    <w:rsid w:val="007E42BE"/>
    <w:rsid w:val="007E6739"/>
    <w:rsid w:val="007E7062"/>
    <w:rsid w:val="007E7807"/>
    <w:rsid w:val="007E7C5B"/>
    <w:rsid w:val="007F0375"/>
    <w:rsid w:val="007F0E1E"/>
    <w:rsid w:val="007F0E2B"/>
    <w:rsid w:val="007F12DE"/>
    <w:rsid w:val="007F24F1"/>
    <w:rsid w:val="007F29A7"/>
    <w:rsid w:val="007F430C"/>
    <w:rsid w:val="007F49F4"/>
    <w:rsid w:val="007F57EA"/>
    <w:rsid w:val="007F6C24"/>
    <w:rsid w:val="008004B4"/>
    <w:rsid w:val="0080083E"/>
    <w:rsid w:val="008032A3"/>
    <w:rsid w:val="00805720"/>
    <w:rsid w:val="00805BE8"/>
    <w:rsid w:val="00811BE4"/>
    <w:rsid w:val="00812E55"/>
    <w:rsid w:val="00813353"/>
    <w:rsid w:val="008138CA"/>
    <w:rsid w:val="00816078"/>
    <w:rsid w:val="00816C95"/>
    <w:rsid w:val="00816E97"/>
    <w:rsid w:val="008177E3"/>
    <w:rsid w:val="008177EA"/>
    <w:rsid w:val="00820CE9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2B82"/>
    <w:rsid w:val="0083351C"/>
    <w:rsid w:val="008355EA"/>
    <w:rsid w:val="00837458"/>
    <w:rsid w:val="00837AAE"/>
    <w:rsid w:val="00837F66"/>
    <w:rsid w:val="00841474"/>
    <w:rsid w:val="00842153"/>
    <w:rsid w:val="008429AD"/>
    <w:rsid w:val="008429DB"/>
    <w:rsid w:val="00845ED3"/>
    <w:rsid w:val="00846382"/>
    <w:rsid w:val="00847E6D"/>
    <w:rsid w:val="00847F67"/>
    <w:rsid w:val="00847F92"/>
    <w:rsid w:val="008509F4"/>
    <w:rsid w:val="00850C75"/>
    <w:rsid w:val="00850E39"/>
    <w:rsid w:val="00852552"/>
    <w:rsid w:val="0085312B"/>
    <w:rsid w:val="0085477A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7A8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652E"/>
    <w:rsid w:val="008811C1"/>
    <w:rsid w:val="00881A21"/>
    <w:rsid w:val="00882982"/>
    <w:rsid w:val="008837C0"/>
    <w:rsid w:val="00885114"/>
    <w:rsid w:val="008860FE"/>
    <w:rsid w:val="00886D1F"/>
    <w:rsid w:val="0089008B"/>
    <w:rsid w:val="008910C3"/>
    <w:rsid w:val="00891EE1"/>
    <w:rsid w:val="00893987"/>
    <w:rsid w:val="00893F14"/>
    <w:rsid w:val="00894CF5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71CB"/>
    <w:rsid w:val="008A7737"/>
    <w:rsid w:val="008B03F2"/>
    <w:rsid w:val="008B3194"/>
    <w:rsid w:val="008B5AE7"/>
    <w:rsid w:val="008B5E43"/>
    <w:rsid w:val="008B5EB3"/>
    <w:rsid w:val="008C3304"/>
    <w:rsid w:val="008C5375"/>
    <w:rsid w:val="008C60E9"/>
    <w:rsid w:val="008C73C5"/>
    <w:rsid w:val="008D07C1"/>
    <w:rsid w:val="008D0C2A"/>
    <w:rsid w:val="008D141E"/>
    <w:rsid w:val="008D1B7C"/>
    <w:rsid w:val="008D3035"/>
    <w:rsid w:val="008D3DF5"/>
    <w:rsid w:val="008D6657"/>
    <w:rsid w:val="008D70C6"/>
    <w:rsid w:val="008D79B6"/>
    <w:rsid w:val="008D7F95"/>
    <w:rsid w:val="008E1F60"/>
    <w:rsid w:val="008E307E"/>
    <w:rsid w:val="008E5A5B"/>
    <w:rsid w:val="008E7AB0"/>
    <w:rsid w:val="008F129C"/>
    <w:rsid w:val="008F4DD1"/>
    <w:rsid w:val="008F5D74"/>
    <w:rsid w:val="008F6056"/>
    <w:rsid w:val="00901D8E"/>
    <w:rsid w:val="00902C07"/>
    <w:rsid w:val="00905804"/>
    <w:rsid w:val="00905A61"/>
    <w:rsid w:val="009076A7"/>
    <w:rsid w:val="009101E2"/>
    <w:rsid w:val="00910C0D"/>
    <w:rsid w:val="00911459"/>
    <w:rsid w:val="00913787"/>
    <w:rsid w:val="00915D73"/>
    <w:rsid w:val="00916077"/>
    <w:rsid w:val="00916B13"/>
    <w:rsid w:val="009170A2"/>
    <w:rsid w:val="009208A6"/>
    <w:rsid w:val="0092126A"/>
    <w:rsid w:val="0092160A"/>
    <w:rsid w:val="00923B94"/>
    <w:rsid w:val="009240A0"/>
    <w:rsid w:val="00924514"/>
    <w:rsid w:val="00924C3C"/>
    <w:rsid w:val="00927316"/>
    <w:rsid w:val="00930C48"/>
    <w:rsid w:val="00930E6B"/>
    <w:rsid w:val="0093121E"/>
    <w:rsid w:val="0093133D"/>
    <w:rsid w:val="0093139B"/>
    <w:rsid w:val="0093276D"/>
    <w:rsid w:val="00933208"/>
    <w:rsid w:val="00933D12"/>
    <w:rsid w:val="00935813"/>
    <w:rsid w:val="009359E7"/>
    <w:rsid w:val="00935C3A"/>
    <w:rsid w:val="00935DCF"/>
    <w:rsid w:val="0093638F"/>
    <w:rsid w:val="00936ED2"/>
    <w:rsid w:val="00937065"/>
    <w:rsid w:val="009370AF"/>
    <w:rsid w:val="00940285"/>
    <w:rsid w:val="009415B0"/>
    <w:rsid w:val="0094207D"/>
    <w:rsid w:val="00942C7F"/>
    <w:rsid w:val="009456C4"/>
    <w:rsid w:val="00947E7E"/>
    <w:rsid w:val="0095139A"/>
    <w:rsid w:val="009530EC"/>
    <w:rsid w:val="00953E16"/>
    <w:rsid w:val="00953EF9"/>
    <w:rsid w:val="009542AC"/>
    <w:rsid w:val="00954F01"/>
    <w:rsid w:val="00956A19"/>
    <w:rsid w:val="009570F9"/>
    <w:rsid w:val="0095767C"/>
    <w:rsid w:val="00961987"/>
    <w:rsid w:val="00961BB2"/>
    <w:rsid w:val="00962108"/>
    <w:rsid w:val="00962F19"/>
    <w:rsid w:val="009638D6"/>
    <w:rsid w:val="00964832"/>
    <w:rsid w:val="00964CE4"/>
    <w:rsid w:val="0096588D"/>
    <w:rsid w:val="009737C7"/>
    <w:rsid w:val="0097408E"/>
    <w:rsid w:val="00974BB2"/>
    <w:rsid w:val="00974FA7"/>
    <w:rsid w:val="009756E5"/>
    <w:rsid w:val="00975E63"/>
    <w:rsid w:val="00977950"/>
    <w:rsid w:val="00977A8C"/>
    <w:rsid w:val="00981858"/>
    <w:rsid w:val="00983910"/>
    <w:rsid w:val="00984F60"/>
    <w:rsid w:val="009924AD"/>
    <w:rsid w:val="009932AC"/>
    <w:rsid w:val="00993CF0"/>
    <w:rsid w:val="00994351"/>
    <w:rsid w:val="009947FC"/>
    <w:rsid w:val="00996A8F"/>
    <w:rsid w:val="009A128D"/>
    <w:rsid w:val="009A1DBF"/>
    <w:rsid w:val="009A3346"/>
    <w:rsid w:val="009A4F59"/>
    <w:rsid w:val="009A68E6"/>
    <w:rsid w:val="009A7598"/>
    <w:rsid w:val="009B1DF8"/>
    <w:rsid w:val="009B1E2B"/>
    <w:rsid w:val="009B3D20"/>
    <w:rsid w:val="009B50C3"/>
    <w:rsid w:val="009B5418"/>
    <w:rsid w:val="009C0727"/>
    <w:rsid w:val="009C29D6"/>
    <w:rsid w:val="009C2BF6"/>
    <w:rsid w:val="009C3C80"/>
    <w:rsid w:val="009C3F80"/>
    <w:rsid w:val="009C492F"/>
    <w:rsid w:val="009C5D77"/>
    <w:rsid w:val="009C66BD"/>
    <w:rsid w:val="009D2404"/>
    <w:rsid w:val="009D2FF2"/>
    <w:rsid w:val="009D3226"/>
    <w:rsid w:val="009D3385"/>
    <w:rsid w:val="009D4442"/>
    <w:rsid w:val="009D4636"/>
    <w:rsid w:val="009D4F31"/>
    <w:rsid w:val="009D793C"/>
    <w:rsid w:val="009D7A99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7DC2"/>
    <w:rsid w:val="009F7E69"/>
    <w:rsid w:val="00A01643"/>
    <w:rsid w:val="00A01793"/>
    <w:rsid w:val="00A020B5"/>
    <w:rsid w:val="00A0423A"/>
    <w:rsid w:val="00A04370"/>
    <w:rsid w:val="00A04477"/>
    <w:rsid w:val="00A04C8C"/>
    <w:rsid w:val="00A065D8"/>
    <w:rsid w:val="00A0758F"/>
    <w:rsid w:val="00A11BD2"/>
    <w:rsid w:val="00A11C28"/>
    <w:rsid w:val="00A138F2"/>
    <w:rsid w:val="00A13F70"/>
    <w:rsid w:val="00A153E5"/>
    <w:rsid w:val="00A1570A"/>
    <w:rsid w:val="00A16B9B"/>
    <w:rsid w:val="00A17866"/>
    <w:rsid w:val="00A20127"/>
    <w:rsid w:val="00A20867"/>
    <w:rsid w:val="00A211B4"/>
    <w:rsid w:val="00A2173D"/>
    <w:rsid w:val="00A21989"/>
    <w:rsid w:val="00A21F4D"/>
    <w:rsid w:val="00A223CF"/>
    <w:rsid w:val="00A226C6"/>
    <w:rsid w:val="00A228C1"/>
    <w:rsid w:val="00A2406B"/>
    <w:rsid w:val="00A25484"/>
    <w:rsid w:val="00A25939"/>
    <w:rsid w:val="00A25D0F"/>
    <w:rsid w:val="00A26243"/>
    <w:rsid w:val="00A271AA"/>
    <w:rsid w:val="00A2734D"/>
    <w:rsid w:val="00A309CF"/>
    <w:rsid w:val="00A33DDF"/>
    <w:rsid w:val="00A33EB0"/>
    <w:rsid w:val="00A34547"/>
    <w:rsid w:val="00A36AFF"/>
    <w:rsid w:val="00A376B7"/>
    <w:rsid w:val="00A41BF5"/>
    <w:rsid w:val="00A43434"/>
    <w:rsid w:val="00A44778"/>
    <w:rsid w:val="00A469E7"/>
    <w:rsid w:val="00A478CD"/>
    <w:rsid w:val="00A52071"/>
    <w:rsid w:val="00A54B19"/>
    <w:rsid w:val="00A5639D"/>
    <w:rsid w:val="00A56D96"/>
    <w:rsid w:val="00A604A4"/>
    <w:rsid w:val="00A614BD"/>
    <w:rsid w:val="00A61B7D"/>
    <w:rsid w:val="00A6352E"/>
    <w:rsid w:val="00A63A2C"/>
    <w:rsid w:val="00A65821"/>
    <w:rsid w:val="00A6605B"/>
    <w:rsid w:val="00A66ADC"/>
    <w:rsid w:val="00A7147D"/>
    <w:rsid w:val="00A73DC4"/>
    <w:rsid w:val="00A76466"/>
    <w:rsid w:val="00A771CF"/>
    <w:rsid w:val="00A802FA"/>
    <w:rsid w:val="00A80FE1"/>
    <w:rsid w:val="00A81B15"/>
    <w:rsid w:val="00A837FF"/>
    <w:rsid w:val="00A84052"/>
    <w:rsid w:val="00A84DC8"/>
    <w:rsid w:val="00A852DE"/>
    <w:rsid w:val="00A85634"/>
    <w:rsid w:val="00A85DBC"/>
    <w:rsid w:val="00A8638F"/>
    <w:rsid w:val="00A8651D"/>
    <w:rsid w:val="00A878F1"/>
    <w:rsid w:val="00A87FEB"/>
    <w:rsid w:val="00A93F9F"/>
    <w:rsid w:val="00A9420E"/>
    <w:rsid w:val="00A95047"/>
    <w:rsid w:val="00A9505C"/>
    <w:rsid w:val="00A96639"/>
    <w:rsid w:val="00A97648"/>
    <w:rsid w:val="00AA022A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37C0"/>
    <w:rsid w:val="00AB4182"/>
    <w:rsid w:val="00AB486E"/>
    <w:rsid w:val="00AB4B03"/>
    <w:rsid w:val="00AB55B3"/>
    <w:rsid w:val="00AC0466"/>
    <w:rsid w:val="00AC1B8B"/>
    <w:rsid w:val="00AC20E9"/>
    <w:rsid w:val="00AC27DB"/>
    <w:rsid w:val="00AC32E5"/>
    <w:rsid w:val="00AC3314"/>
    <w:rsid w:val="00AC5258"/>
    <w:rsid w:val="00AC6D6B"/>
    <w:rsid w:val="00AD2CA6"/>
    <w:rsid w:val="00AD45B8"/>
    <w:rsid w:val="00AD46F7"/>
    <w:rsid w:val="00AD56B1"/>
    <w:rsid w:val="00AD7736"/>
    <w:rsid w:val="00AD79A2"/>
    <w:rsid w:val="00AE10CE"/>
    <w:rsid w:val="00AE4EA3"/>
    <w:rsid w:val="00AE56CE"/>
    <w:rsid w:val="00AE679F"/>
    <w:rsid w:val="00AE70D4"/>
    <w:rsid w:val="00AE751C"/>
    <w:rsid w:val="00AE7868"/>
    <w:rsid w:val="00AE7AEA"/>
    <w:rsid w:val="00AE7E69"/>
    <w:rsid w:val="00AE7F49"/>
    <w:rsid w:val="00AF0407"/>
    <w:rsid w:val="00AF049B"/>
    <w:rsid w:val="00AF31B3"/>
    <w:rsid w:val="00AF3240"/>
    <w:rsid w:val="00AF4B78"/>
    <w:rsid w:val="00AF4D8B"/>
    <w:rsid w:val="00AF5D80"/>
    <w:rsid w:val="00AF7D13"/>
    <w:rsid w:val="00B0497B"/>
    <w:rsid w:val="00B06467"/>
    <w:rsid w:val="00B067CA"/>
    <w:rsid w:val="00B1165F"/>
    <w:rsid w:val="00B125DC"/>
    <w:rsid w:val="00B12B26"/>
    <w:rsid w:val="00B12C73"/>
    <w:rsid w:val="00B12D17"/>
    <w:rsid w:val="00B1487B"/>
    <w:rsid w:val="00B163F8"/>
    <w:rsid w:val="00B2118E"/>
    <w:rsid w:val="00B21F3B"/>
    <w:rsid w:val="00B2472D"/>
    <w:rsid w:val="00B24887"/>
    <w:rsid w:val="00B24CA0"/>
    <w:rsid w:val="00B2549F"/>
    <w:rsid w:val="00B25789"/>
    <w:rsid w:val="00B30018"/>
    <w:rsid w:val="00B335AA"/>
    <w:rsid w:val="00B34272"/>
    <w:rsid w:val="00B34F37"/>
    <w:rsid w:val="00B373D1"/>
    <w:rsid w:val="00B404CB"/>
    <w:rsid w:val="00B4108D"/>
    <w:rsid w:val="00B42AC9"/>
    <w:rsid w:val="00B43F6F"/>
    <w:rsid w:val="00B44895"/>
    <w:rsid w:val="00B467BA"/>
    <w:rsid w:val="00B51799"/>
    <w:rsid w:val="00B520D2"/>
    <w:rsid w:val="00B5288F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3B29"/>
    <w:rsid w:val="00B741E0"/>
    <w:rsid w:val="00B74372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EF0"/>
    <w:rsid w:val="00B8446C"/>
    <w:rsid w:val="00B87725"/>
    <w:rsid w:val="00B90100"/>
    <w:rsid w:val="00B91405"/>
    <w:rsid w:val="00B91687"/>
    <w:rsid w:val="00B94013"/>
    <w:rsid w:val="00B96919"/>
    <w:rsid w:val="00BA10C0"/>
    <w:rsid w:val="00BA1A78"/>
    <w:rsid w:val="00BA259A"/>
    <w:rsid w:val="00BA259C"/>
    <w:rsid w:val="00BA29D3"/>
    <w:rsid w:val="00BA307F"/>
    <w:rsid w:val="00BA33DC"/>
    <w:rsid w:val="00BA3B7B"/>
    <w:rsid w:val="00BA40F8"/>
    <w:rsid w:val="00BA5280"/>
    <w:rsid w:val="00BA7A16"/>
    <w:rsid w:val="00BA7E46"/>
    <w:rsid w:val="00BB14F1"/>
    <w:rsid w:val="00BB572E"/>
    <w:rsid w:val="00BB621D"/>
    <w:rsid w:val="00BB74FD"/>
    <w:rsid w:val="00BC04C9"/>
    <w:rsid w:val="00BC16F5"/>
    <w:rsid w:val="00BC44FE"/>
    <w:rsid w:val="00BC5982"/>
    <w:rsid w:val="00BC5EB8"/>
    <w:rsid w:val="00BC60BF"/>
    <w:rsid w:val="00BC67E3"/>
    <w:rsid w:val="00BC72D6"/>
    <w:rsid w:val="00BC73A0"/>
    <w:rsid w:val="00BC7AAE"/>
    <w:rsid w:val="00BD0A73"/>
    <w:rsid w:val="00BD0AC2"/>
    <w:rsid w:val="00BD236F"/>
    <w:rsid w:val="00BD246E"/>
    <w:rsid w:val="00BD28BF"/>
    <w:rsid w:val="00BD2D12"/>
    <w:rsid w:val="00BD3806"/>
    <w:rsid w:val="00BD4556"/>
    <w:rsid w:val="00BD6404"/>
    <w:rsid w:val="00BE17B1"/>
    <w:rsid w:val="00BE33AE"/>
    <w:rsid w:val="00BE59A6"/>
    <w:rsid w:val="00BE5AC3"/>
    <w:rsid w:val="00BE6A08"/>
    <w:rsid w:val="00BE6DB8"/>
    <w:rsid w:val="00BF0088"/>
    <w:rsid w:val="00BF046F"/>
    <w:rsid w:val="00BF056F"/>
    <w:rsid w:val="00BF3F46"/>
    <w:rsid w:val="00BF418A"/>
    <w:rsid w:val="00BF4FE9"/>
    <w:rsid w:val="00BF5E9C"/>
    <w:rsid w:val="00BF6280"/>
    <w:rsid w:val="00BF7223"/>
    <w:rsid w:val="00C01308"/>
    <w:rsid w:val="00C01D50"/>
    <w:rsid w:val="00C056DC"/>
    <w:rsid w:val="00C06335"/>
    <w:rsid w:val="00C07EFE"/>
    <w:rsid w:val="00C11FB7"/>
    <w:rsid w:val="00C1329B"/>
    <w:rsid w:val="00C13563"/>
    <w:rsid w:val="00C1572F"/>
    <w:rsid w:val="00C16ECC"/>
    <w:rsid w:val="00C17CA4"/>
    <w:rsid w:val="00C21411"/>
    <w:rsid w:val="00C21E1A"/>
    <w:rsid w:val="00C2239A"/>
    <w:rsid w:val="00C24C05"/>
    <w:rsid w:val="00C24D2F"/>
    <w:rsid w:val="00C25E03"/>
    <w:rsid w:val="00C26222"/>
    <w:rsid w:val="00C265D2"/>
    <w:rsid w:val="00C30061"/>
    <w:rsid w:val="00C31283"/>
    <w:rsid w:val="00C31DDB"/>
    <w:rsid w:val="00C31E89"/>
    <w:rsid w:val="00C33C48"/>
    <w:rsid w:val="00C340E5"/>
    <w:rsid w:val="00C34590"/>
    <w:rsid w:val="00C35AA7"/>
    <w:rsid w:val="00C404C3"/>
    <w:rsid w:val="00C43BA1"/>
    <w:rsid w:val="00C43DAB"/>
    <w:rsid w:val="00C44C99"/>
    <w:rsid w:val="00C46774"/>
    <w:rsid w:val="00C47F08"/>
    <w:rsid w:val="00C50BB9"/>
    <w:rsid w:val="00C50D61"/>
    <w:rsid w:val="00C514A6"/>
    <w:rsid w:val="00C533BA"/>
    <w:rsid w:val="00C5739F"/>
    <w:rsid w:val="00C57562"/>
    <w:rsid w:val="00C5770E"/>
    <w:rsid w:val="00C57CF0"/>
    <w:rsid w:val="00C61499"/>
    <w:rsid w:val="00C61E0C"/>
    <w:rsid w:val="00C62283"/>
    <w:rsid w:val="00C63557"/>
    <w:rsid w:val="00C6434E"/>
    <w:rsid w:val="00C6481F"/>
    <w:rsid w:val="00C649BD"/>
    <w:rsid w:val="00C657A7"/>
    <w:rsid w:val="00C65891"/>
    <w:rsid w:val="00C6695F"/>
    <w:rsid w:val="00C66AC9"/>
    <w:rsid w:val="00C67512"/>
    <w:rsid w:val="00C70AF6"/>
    <w:rsid w:val="00C724D3"/>
    <w:rsid w:val="00C72951"/>
    <w:rsid w:val="00C77DD9"/>
    <w:rsid w:val="00C810D1"/>
    <w:rsid w:val="00C839B5"/>
    <w:rsid w:val="00C83BE6"/>
    <w:rsid w:val="00C8410C"/>
    <w:rsid w:val="00C85354"/>
    <w:rsid w:val="00C86A1F"/>
    <w:rsid w:val="00C86ABA"/>
    <w:rsid w:val="00C91701"/>
    <w:rsid w:val="00C938CB"/>
    <w:rsid w:val="00C941AE"/>
    <w:rsid w:val="00C941CD"/>
    <w:rsid w:val="00C943F3"/>
    <w:rsid w:val="00C9520B"/>
    <w:rsid w:val="00CA08C6"/>
    <w:rsid w:val="00CA0A77"/>
    <w:rsid w:val="00CA1B22"/>
    <w:rsid w:val="00CA24B7"/>
    <w:rsid w:val="00CA2729"/>
    <w:rsid w:val="00CA2EAB"/>
    <w:rsid w:val="00CA3057"/>
    <w:rsid w:val="00CA45F8"/>
    <w:rsid w:val="00CA5129"/>
    <w:rsid w:val="00CA52B0"/>
    <w:rsid w:val="00CA7D89"/>
    <w:rsid w:val="00CA7F9C"/>
    <w:rsid w:val="00CB021C"/>
    <w:rsid w:val="00CB0305"/>
    <w:rsid w:val="00CB2A1B"/>
    <w:rsid w:val="00CB33C7"/>
    <w:rsid w:val="00CB3501"/>
    <w:rsid w:val="00CB5F7C"/>
    <w:rsid w:val="00CB6DA7"/>
    <w:rsid w:val="00CB78F9"/>
    <w:rsid w:val="00CB7969"/>
    <w:rsid w:val="00CB7E4C"/>
    <w:rsid w:val="00CC0A25"/>
    <w:rsid w:val="00CC0A54"/>
    <w:rsid w:val="00CC0F14"/>
    <w:rsid w:val="00CC1A02"/>
    <w:rsid w:val="00CC25B4"/>
    <w:rsid w:val="00CC315D"/>
    <w:rsid w:val="00CC3768"/>
    <w:rsid w:val="00CC5F88"/>
    <w:rsid w:val="00CC69C8"/>
    <w:rsid w:val="00CC77A2"/>
    <w:rsid w:val="00CD307E"/>
    <w:rsid w:val="00CD451F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583B"/>
    <w:rsid w:val="00CE7BD0"/>
    <w:rsid w:val="00CF21FF"/>
    <w:rsid w:val="00CF4156"/>
    <w:rsid w:val="00CF5249"/>
    <w:rsid w:val="00CF528E"/>
    <w:rsid w:val="00CF6747"/>
    <w:rsid w:val="00D0036C"/>
    <w:rsid w:val="00D03A00"/>
    <w:rsid w:val="00D03D00"/>
    <w:rsid w:val="00D05C30"/>
    <w:rsid w:val="00D10052"/>
    <w:rsid w:val="00D10DE3"/>
    <w:rsid w:val="00D11359"/>
    <w:rsid w:val="00D12E3B"/>
    <w:rsid w:val="00D14955"/>
    <w:rsid w:val="00D15132"/>
    <w:rsid w:val="00D17564"/>
    <w:rsid w:val="00D17D0B"/>
    <w:rsid w:val="00D201AE"/>
    <w:rsid w:val="00D22DC2"/>
    <w:rsid w:val="00D22F89"/>
    <w:rsid w:val="00D2333E"/>
    <w:rsid w:val="00D23906"/>
    <w:rsid w:val="00D242C6"/>
    <w:rsid w:val="00D248AB"/>
    <w:rsid w:val="00D309FF"/>
    <w:rsid w:val="00D30FA8"/>
    <w:rsid w:val="00D3188C"/>
    <w:rsid w:val="00D32CC3"/>
    <w:rsid w:val="00D33290"/>
    <w:rsid w:val="00D33334"/>
    <w:rsid w:val="00D33870"/>
    <w:rsid w:val="00D35AF1"/>
    <w:rsid w:val="00D35F9B"/>
    <w:rsid w:val="00D36B69"/>
    <w:rsid w:val="00D37601"/>
    <w:rsid w:val="00D408DD"/>
    <w:rsid w:val="00D439EC"/>
    <w:rsid w:val="00D45D72"/>
    <w:rsid w:val="00D462A6"/>
    <w:rsid w:val="00D50954"/>
    <w:rsid w:val="00D50B70"/>
    <w:rsid w:val="00D520E4"/>
    <w:rsid w:val="00D52DE1"/>
    <w:rsid w:val="00D53A38"/>
    <w:rsid w:val="00D542F8"/>
    <w:rsid w:val="00D554CC"/>
    <w:rsid w:val="00D56575"/>
    <w:rsid w:val="00D575DD"/>
    <w:rsid w:val="00D57DFA"/>
    <w:rsid w:val="00D617B8"/>
    <w:rsid w:val="00D62E18"/>
    <w:rsid w:val="00D658DA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15EA"/>
    <w:rsid w:val="00D81CAB"/>
    <w:rsid w:val="00D829FC"/>
    <w:rsid w:val="00D84E4F"/>
    <w:rsid w:val="00D853E8"/>
    <w:rsid w:val="00D8576F"/>
    <w:rsid w:val="00D8677F"/>
    <w:rsid w:val="00D920F5"/>
    <w:rsid w:val="00D922AD"/>
    <w:rsid w:val="00D9335B"/>
    <w:rsid w:val="00D934AF"/>
    <w:rsid w:val="00D93759"/>
    <w:rsid w:val="00D95627"/>
    <w:rsid w:val="00D95D36"/>
    <w:rsid w:val="00D97633"/>
    <w:rsid w:val="00D9795A"/>
    <w:rsid w:val="00D97F0C"/>
    <w:rsid w:val="00DA1EF7"/>
    <w:rsid w:val="00DA2606"/>
    <w:rsid w:val="00DA3A86"/>
    <w:rsid w:val="00DA6D12"/>
    <w:rsid w:val="00DB22A6"/>
    <w:rsid w:val="00DB2AA8"/>
    <w:rsid w:val="00DC1270"/>
    <w:rsid w:val="00DC12F5"/>
    <w:rsid w:val="00DC2500"/>
    <w:rsid w:val="00DC38E7"/>
    <w:rsid w:val="00DC4F53"/>
    <w:rsid w:val="00DC4F72"/>
    <w:rsid w:val="00DC6D79"/>
    <w:rsid w:val="00DC77DC"/>
    <w:rsid w:val="00DD0453"/>
    <w:rsid w:val="00DD0507"/>
    <w:rsid w:val="00DD0C2C"/>
    <w:rsid w:val="00DD19DE"/>
    <w:rsid w:val="00DD1C8B"/>
    <w:rsid w:val="00DD28BC"/>
    <w:rsid w:val="00DD5086"/>
    <w:rsid w:val="00DD5168"/>
    <w:rsid w:val="00DD54B8"/>
    <w:rsid w:val="00DE0A8A"/>
    <w:rsid w:val="00DE1619"/>
    <w:rsid w:val="00DE2883"/>
    <w:rsid w:val="00DE31F0"/>
    <w:rsid w:val="00DE3D1C"/>
    <w:rsid w:val="00DE4E12"/>
    <w:rsid w:val="00DE5174"/>
    <w:rsid w:val="00DE58F6"/>
    <w:rsid w:val="00DF1371"/>
    <w:rsid w:val="00DF2286"/>
    <w:rsid w:val="00DF2E23"/>
    <w:rsid w:val="00DF5CB4"/>
    <w:rsid w:val="00DF654F"/>
    <w:rsid w:val="00E0031D"/>
    <w:rsid w:val="00E015C5"/>
    <w:rsid w:val="00E01C41"/>
    <w:rsid w:val="00E01D02"/>
    <w:rsid w:val="00E0227D"/>
    <w:rsid w:val="00E04B84"/>
    <w:rsid w:val="00E06466"/>
    <w:rsid w:val="00E06835"/>
    <w:rsid w:val="00E06FDA"/>
    <w:rsid w:val="00E104CF"/>
    <w:rsid w:val="00E105C2"/>
    <w:rsid w:val="00E11A49"/>
    <w:rsid w:val="00E1552D"/>
    <w:rsid w:val="00E156FF"/>
    <w:rsid w:val="00E1604E"/>
    <w:rsid w:val="00E160A5"/>
    <w:rsid w:val="00E16C21"/>
    <w:rsid w:val="00E1713D"/>
    <w:rsid w:val="00E20A43"/>
    <w:rsid w:val="00E21D21"/>
    <w:rsid w:val="00E22EDE"/>
    <w:rsid w:val="00E23898"/>
    <w:rsid w:val="00E242CA"/>
    <w:rsid w:val="00E25F3B"/>
    <w:rsid w:val="00E27D56"/>
    <w:rsid w:val="00E30668"/>
    <w:rsid w:val="00E30B29"/>
    <w:rsid w:val="00E31273"/>
    <w:rsid w:val="00E319F1"/>
    <w:rsid w:val="00E3287E"/>
    <w:rsid w:val="00E33CD2"/>
    <w:rsid w:val="00E34D78"/>
    <w:rsid w:val="00E35F97"/>
    <w:rsid w:val="00E3639C"/>
    <w:rsid w:val="00E363E5"/>
    <w:rsid w:val="00E368F6"/>
    <w:rsid w:val="00E40C30"/>
    <w:rsid w:val="00E40E90"/>
    <w:rsid w:val="00E41F4F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73F5"/>
    <w:rsid w:val="00E5783A"/>
    <w:rsid w:val="00E57B74"/>
    <w:rsid w:val="00E6053F"/>
    <w:rsid w:val="00E61035"/>
    <w:rsid w:val="00E624F1"/>
    <w:rsid w:val="00E63007"/>
    <w:rsid w:val="00E65BC6"/>
    <w:rsid w:val="00E661FF"/>
    <w:rsid w:val="00E702B9"/>
    <w:rsid w:val="00E70F35"/>
    <w:rsid w:val="00E718F3"/>
    <w:rsid w:val="00E726EB"/>
    <w:rsid w:val="00E72CF1"/>
    <w:rsid w:val="00E740CF"/>
    <w:rsid w:val="00E74128"/>
    <w:rsid w:val="00E74854"/>
    <w:rsid w:val="00E74A56"/>
    <w:rsid w:val="00E7595F"/>
    <w:rsid w:val="00E773C1"/>
    <w:rsid w:val="00E77617"/>
    <w:rsid w:val="00E80B52"/>
    <w:rsid w:val="00E824C3"/>
    <w:rsid w:val="00E82840"/>
    <w:rsid w:val="00E83292"/>
    <w:rsid w:val="00E840B3"/>
    <w:rsid w:val="00E8413F"/>
    <w:rsid w:val="00E84D10"/>
    <w:rsid w:val="00E8629F"/>
    <w:rsid w:val="00E86C34"/>
    <w:rsid w:val="00E91008"/>
    <w:rsid w:val="00E9291F"/>
    <w:rsid w:val="00E9374E"/>
    <w:rsid w:val="00E93A46"/>
    <w:rsid w:val="00E94F54"/>
    <w:rsid w:val="00E95776"/>
    <w:rsid w:val="00E96291"/>
    <w:rsid w:val="00E97AD5"/>
    <w:rsid w:val="00EA0641"/>
    <w:rsid w:val="00EA0C65"/>
    <w:rsid w:val="00EA0D09"/>
    <w:rsid w:val="00EA0E3A"/>
    <w:rsid w:val="00EA1111"/>
    <w:rsid w:val="00EA2DB1"/>
    <w:rsid w:val="00EA3B4F"/>
    <w:rsid w:val="00EA3C24"/>
    <w:rsid w:val="00EA40FA"/>
    <w:rsid w:val="00EA59BD"/>
    <w:rsid w:val="00EA6C1D"/>
    <w:rsid w:val="00EA71E5"/>
    <w:rsid w:val="00EA73DF"/>
    <w:rsid w:val="00EB2FB8"/>
    <w:rsid w:val="00EB37B3"/>
    <w:rsid w:val="00EB47AE"/>
    <w:rsid w:val="00EB61AE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197"/>
    <w:rsid w:val="00ED225A"/>
    <w:rsid w:val="00ED225E"/>
    <w:rsid w:val="00ED3067"/>
    <w:rsid w:val="00ED383A"/>
    <w:rsid w:val="00ED4F23"/>
    <w:rsid w:val="00ED6DFF"/>
    <w:rsid w:val="00ED7FA2"/>
    <w:rsid w:val="00EE1080"/>
    <w:rsid w:val="00EE116A"/>
    <w:rsid w:val="00EE1944"/>
    <w:rsid w:val="00EE260A"/>
    <w:rsid w:val="00EE6EFA"/>
    <w:rsid w:val="00EF0F3D"/>
    <w:rsid w:val="00EF15CD"/>
    <w:rsid w:val="00EF1EC5"/>
    <w:rsid w:val="00EF2F72"/>
    <w:rsid w:val="00EF4C88"/>
    <w:rsid w:val="00EF55EB"/>
    <w:rsid w:val="00EF5DF0"/>
    <w:rsid w:val="00EF73CC"/>
    <w:rsid w:val="00EF771A"/>
    <w:rsid w:val="00F00DCC"/>
    <w:rsid w:val="00F0156F"/>
    <w:rsid w:val="00F02CDE"/>
    <w:rsid w:val="00F04081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14F9"/>
    <w:rsid w:val="00F22810"/>
    <w:rsid w:val="00F24B8B"/>
    <w:rsid w:val="00F24C55"/>
    <w:rsid w:val="00F255CB"/>
    <w:rsid w:val="00F25D0F"/>
    <w:rsid w:val="00F26C62"/>
    <w:rsid w:val="00F30A26"/>
    <w:rsid w:val="00F30CCC"/>
    <w:rsid w:val="00F30D2E"/>
    <w:rsid w:val="00F335E2"/>
    <w:rsid w:val="00F34AF0"/>
    <w:rsid w:val="00F34BDE"/>
    <w:rsid w:val="00F35516"/>
    <w:rsid w:val="00F35790"/>
    <w:rsid w:val="00F3593A"/>
    <w:rsid w:val="00F373EC"/>
    <w:rsid w:val="00F37515"/>
    <w:rsid w:val="00F37BEC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EEC"/>
    <w:rsid w:val="00F53FE2"/>
    <w:rsid w:val="00F54B15"/>
    <w:rsid w:val="00F553E9"/>
    <w:rsid w:val="00F55C58"/>
    <w:rsid w:val="00F55DBE"/>
    <w:rsid w:val="00F56BAD"/>
    <w:rsid w:val="00F575FF"/>
    <w:rsid w:val="00F57D43"/>
    <w:rsid w:val="00F605F8"/>
    <w:rsid w:val="00F618EF"/>
    <w:rsid w:val="00F6514A"/>
    <w:rsid w:val="00F65582"/>
    <w:rsid w:val="00F66B3E"/>
    <w:rsid w:val="00F66E75"/>
    <w:rsid w:val="00F67AE0"/>
    <w:rsid w:val="00F70548"/>
    <w:rsid w:val="00F71B83"/>
    <w:rsid w:val="00F723F6"/>
    <w:rsid w:val="00F73479"/>
    <w:rsid w:val="00F76187"/>
    <w:rsid w:val="00F77EB0"/>
    <w:rsid w:val="00F80834"/>
    <w:rsid w:val="00F814BF"/>
    <w:rsid w:val="00F86B1F"/>
    <w:rsid w:val="00F86B32"/>
    <w:rsid w:val="00F87CDD"/>
    <w:rsid w:val="00F9159F"/>
    <w:rsid w:val="00F933F0"/>
    <w:rsid w:val="00F937A3"/>
    <w:rsid w:val="00F93AF9"/>
    <w:rsid w:val="00F93D8B"/>
    <w:rsid w:val="00F94715"/>
    <w:rsid w:val="00F95C8E"/>
    <w:rsid w:val="00F96A3D"/>
    <w:rsid w:val="00FA1738"/>
    <w:rsid w:val="00FA3313"/>
    <w:rsid w:val="00FA4718"/>
    <w:rsid w:val="00FA5848"/>
    <w:rsid w:val="00FA6899"/>
    <w:rsid w:val="00FA7F3D"/>
    <w:rsid w:val="00FB22F3"/>
    <w:rsid w:val="00FB23B3"/>
    <w:rsid w:val="00FB30DD"/>
    <w:rsid w:val="00FB38D8"/>
    <w:rsid w:val="00FB7170"/>
    <w:rsid w:val="00FB7291"/>
    <w:rsid w:val="00FB79DF"/>
    <w:rsid w:val="00FC051F"/>
    <w:rsid w:val="00FC06FF"/>
    <w:rsid w:val="00FC1E06"/>
    <w:rsid w:val="00FC2DAD"/>
    <w:rsid w:val="00FC3ECF"/>
    <w:rsid w:val="00FC41BB"/>
    <w:rsid w:val="00FC45F4"/>
    <w:rsid w:val="00FC4AD8"/>
    <w:rsid w:val="00FC69B4"/>
    <w:rsid w:val="00FD03A8"/>
    <w:rsid w:val="00FD0694"/>
    <w:rsid w:val="00FD15A2"/>
    <w:rsid w:val="00FD25BE"/>
    <w:rsid w:val="00FD2C13"/>
    <w:rsid w:val="00FD2E70"/>
    <w:rsid w:val="00FD3DE8"/>
    <w:rsid w:val="00FD4642"/>
    <w:rsid w:val="00FD4C10"/>
    <w:rsid w:val="00FD57D5"/>
    <w:rsid w:val="00FD62C9"/>
    <w:rsid w:val="00FD7AA7"/>
    <w:rsid w:val="00FE1B02"/>
    <w:rsid w:val="00FE1FD5"/>
    <w:rsid w:val="00FE3FA0"/>
    <w:rsid w:val="00FE45A8"/>
    <w:rsid w:val="00FE681D"/>
    <w:rsid w:val="00FE72D0"/>
    <w:rsid w:val="00FE747A"/>
    <w:rsid w:val="00FE752B"/>
    <w:rsid w:val="00FF0BA6"/>
    <w:rsid w:val="00FF0DA8"/>
    <w:rsid w:val="00FF11B1"/>
    <w:rsid w:val="00FF1F6A"/>
    <w:rsid w:val="00FF1FCB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DAA7640"/>
    <w:rsid w:val="24A73FF0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4EAE7F5C-9675-448D-8CB3-10F7C480C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DE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2AA716-B352-4506-806A-420EBB72B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Phil Coan</cp:lastModifiedBy>
  <cp:revision>2</cp:revision>
  <cp:lastPrinted>2022-08-19T07:29:00Z</cp:lastPrinted>
  <dcterms:created xsi:type="dcterms:W3CDTF">2022-11-17T16:12:00Z</dcterms:created>
  <dcterms:modified xsi:type="dcterms:W3CDTF">2022-11-17T16:12:00Z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</Properties>
</file>